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F0" w:rsidRDefault="00175AF0" w:rsidP="00175AF0">
      <w:pPr>
        <w:pStyle w:val="a3"/>
        <w:tabs>
          <w:tab w:val="left" w:pos="2340"/>
        </w:tabs>
        <w:rPr>
          <w:rFonts w:ascii="TH SarabunPSK" w:hAnsi="TH SarabunPSK" w:cs="TH SarabunPSK"/>
          <w:color w:val="auto"/>
          <w:sz w:val="32"/>
          <w:szCs w:val="32"/>
          <w:u w:val="none"/>
        </w:rPr>
      </w:pPr>
      <w:r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>แบบสอบถามโคร</w:t>
      </w:r>
      <w:bookmarkStart w:id="0" w:name="_GoBack"/>
      <w:bookmarkEnd w:id="0"/>
      <w:r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>งการวิจัยเรื่อง กระบวนการเสริมสร้างคุณลักษณะเยาวชนนักกฎหมายต้นแบบ</w:t>
      </w:r>
    </w:p>
    <w:p w:rsidR="00175AF0" w:rsidRDefault="00175AF0" w:rsidP="00175AF0">
      <w:pPr>
        <w:pStyle w:val="a3"/>
        <w:tabs>
          <w:tab w:val="left" w:pos="2340"/>
        </w:tabs>
        <w:rPr>
          <w:rFonts w:ascii="TH SarabunPSK" w:hAnsi="TH SarabunPSK" w:cs="TH SarabunPSK"/>
          <w:color w:val="auto"/>
          <w:sz w:val="32"/>
          <w:szCs w:val="32"/>
          <w:u w:val="none"/>
        </w:rPr>
      </w:pP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อ่านคำถามและใส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่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เครื่องหมาย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</w:rPr>
        <w:t xml:space="preserve"> √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 หน้าข้อที่ท่านเห็นว่าถูก ใส่เครื่องหมาย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X</w:t>
      </w:r>
      <w:r w:rsidRPr="0031417D">
        <w:rPr>
          <w:rFonts w:ascii="Agency FB" w:hAnsi="Agency FB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 หน้าข้อที่ท่านเห็นว่าผิด</w:t>
      </w:r>
    </w:p>
    <w:p w:rsidR="00175AF0" w:rsidRPr="00355EF5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color w:val="auto"/>
          <w:sz w:val="32"/>
          <w:szCs w:val="32"/>
          <w:u w:val="none"/>
          <w:cs/>
        </w:rPr>
      </w:pPr>
      <w:r w:rsidRPr="00355EF5"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>1.</w:t>
      </w:r>
      <w:r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 xml:space="preserve"> </w:t>
      </w:r>
      <w:r w:rsidRPr="00355EF5"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 xml:space="preserve"> </w:t>
      </w:r>
      <w:r w:rsidRPr="00355EF5">
        <w:rPr>
          <w:rFonts w:ascii="Agency FB" w:hAnsi="Agency FB" w:cs="TH SarabunPSK"/>
          <w:color w:val="auto"/>
          <w:sz w:val="32"/>
          <w:szCs w:val="32"/>
          <w:u w:val="none"/>
          <w:cs/>
        </w:rPr>
        <w:t>______</w:t>
      </w:r>
      <w:r w:rsidRPr="00355EF5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มีความเที่ยงธรรม ไม่ลำเอียง พิจารณาข้อเท็จจริงโดยปราศจากอคติ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>
        <w:rPr>
          <w:rFonts w:ascii="TH SarabunPSK" w:hAnsi="TH SarabunPSK" w:cs="TH SarabunPSK"/>
          <w:color w:val="auto"/>
          <w:sz w:val="32"/>
          <w:szCs w:val="32"/>
          <w:u w:val="none"/>
        </w:rPr>
        <w:t>2</w:t>
      </w:r>
      <w:r w:rsidRPr="00355EF5"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>.</w:t>
      </w:r>
      <w:r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 xml:space="preserve"> </w:t>
      </w:r>
      <w:r w:rsidRPr="00355EF5">
        <w:rPr>
          <w:rFonts w:ascii="TH SarabunPSK" w:hAnsi="TH SarabunPSK" w:cs="TH SarabunPSK" w:hint="cs"/>
          <w:color w:val="auto"/>
          <w:sz w:val="32"/>
          <w:szCs w:val="32"/>
          <w:u w:val="none"/>
          <w:cs/>
        </w:rPr>
        <w:t xml:space="preserve"> </w:t>
      </w:r>
      <w:r w:rsidRPr="00355EF5">
        <w:rPr>
          <w:rFonts w:ascii="Agency FB" w:hAnsi="Agency FB" w:cs="TH SarabunPSK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หมั่นฝึกฝนตนเองให้สม่ำเสมอ ทั้งความรู้ด้านสารบัญญัติ และสบัญญัติ</w:t>
      </w:r>
    </w:p>
    <w:p w:rsidR="00175AF0" w:rsidRPr="0031417D" w:rsidRDefault="00175AF0" w:rsidP="00175AF0">
      <w:pPr>
        <w:pStyle w:val="a3"/>
        <w:tabs>
          <w:tab w:val="left" w:pos="2340"/>
        </w:tabs>
        <w:ind w:left="993" w:hanging="993"/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3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. 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ถ้าเป็นทนายต้องช่วยเหลือลูกความอย่างสุดความสามารถเพื่อให้ลูกความหลุดคดีแม้ลูกความจะเป็นฝ่ายกระทำความผิด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4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. 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ต้องสำนึกในความยุติธรรมให้มากกว่าตัวบทกฎหมายที่บัญญัติไว้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5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. </w:t>
      </w:r>
      <w:r w:rsidRPr="0031417D">
        <w:rPr>
          <w:rFonts w:ascii="Agency FB" w:hAnsi="Agency FB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ศึกษากฎหมายให้ลึกซึ้ง และพยายามหาช่องโหว่ของกฎหมาย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6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. 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เมื่อเป็นผู้รู้กฎหมายย่อมเป็นผู้ได้เปรียบกว่าผู้ที่ไม่รู้กฎหมาย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7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. 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การตีความกฎหมายใดๆ ควรตีความให้เป็นคุณกับฝ่ายที่เราต้องการให้ความช่วยเหลือเสมอ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8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. 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  <w:cs/>
        </w:rPr>
        <w:t>นัก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กฎหมายที่ดีควรรับผิดชอบทั้งต่อตนเองและสังคม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9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 xml:space="preserve">.  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นักกฎหมายที่ดีควรมีความรู้และรู้เท่าทันเทคโนโลยีในยุคปัจจุบัน</w:t>
      </w:r>
    </w:p>
    <w:p w:rsidR="00175AF0" w:rsidRPr="0031417D" w:rsidRDefault="00175AF0" w:rsidP="00175AF0">
      <w:pPr>
        <w:pStyle w:val="a3"/>
        <w:tabs>
          <w:tab w:val="left" w:pos="2340"/>
        </w:tabs>
        <w:jc w:val="thaiDistribute"/>
        <w:rPr>
          <w:rFonts w:ascii="TH SarabunPSK" w:hAnsi="TH SarabunPSK" w:cs="TH SarabunPSK"/>
          <w:b w:val="0"/>
          <w:bCs w:val="0"/>
          <w:color w:val="auto"/>
          <w:sz w:val="40"/>
          <w:szCs w:val="40"/>
          <w:u w:val="none"/>
        </w:rPr>
      </w:pP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1</w:t>
      </w:r>
      <w:r w:rsidRPr="0031417D">
        <w:rPr>
          <w:rFonts w:ascii="TH SarabunPSK" w:hAnsi="TH SarabunPSK" w:cs="TH SarabunPSK"/>
          <w:b w:val="0"/>
          <w:bCs w:val="0"/>
          <w:color w:val="auto"/>
          <w:sz w:val="32"/>
          <w:szCs w:val="32"/>
          <w:u w:val="none"/>
        </w:rPr>
        <w:t>0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.</w:t>
      </w:r>
      <w:r w:rsidRPr="0031417D">
        <w:rPr>
          <w:rFonts w:ascii="Agency FB" w:hAnsi="Agency FB" w:cs="TH SarabunPSK"/>
          <w:b w:val="0"/>
          <w:bCs w:val="0"/>
          <w:color w:val="auto"/>
          <w:sz w:val="32"/>
          <w:szCs w:val="32"/>
          <w:u w:val="none"/>
          <w:cs/>
        </w:rPr>
        <w:t>______</w:t>
      </w:r>
      <w:r w:rsidRPr="0031417D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u w:val="none"/>
          <w:cs/>
        </w:rPr>
        <w:t>นักกฎหมายที่ดีคืออีกหนึ่งกลไกที่จะทำให้ลดความเหลื่อมล้ำทางสังคม</w:t>
      </w:r>
    </w:p>
    <w:p w:rsidR="00C70D66" w:rsidRDefault="00C70D66"/>
    <w:sectPr w:rsidR="00C70D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F0"/>
    <w:rsid w:val="00175AF0"/>
    <w:rsid w:val="00C7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5AF0"/>
    <w:pPr>
      <w:spacing w:after="0" w:line="240" w:lineRule="auto"/>
      <w:jc w:val="center"/>
    </w:pPr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character" w:customStyle="1" w:styleId="a4">
    <w:name w:val="ชื่อเรื่อง อักขระ"/>
    <w:basedOn w:val="a0"/>
    <w:link w:val="a3"/>
    <w:rsid w:val="00175AF0"/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5AF0"/>
    <w:pPr>
      <w:spacing w:after="0" w:line="240" w:lineRule="auto"/>
      <w:jc w:val="center"/>
    </w:pPr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character" w:customStyle="1" w:styleId="a4">
    <w:name w:val="ชื่อเรื่อง อักขระ"/>
    <w:basedOn w:val="a0"/>
    <w:link w:val="a3"/>
    <w:rsid w:val="00175AF0"/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แอน</dc:creator>
  <cp:lastModifiedBy>แอน</cp:lastModifiedBy>
  <cp:revision>1</cp:revision>
  <dcterms:created xsi:type="dcterms:W3CDTF">2022-02-28T16:48:00Z</dcterms:created>
  <dcterms:modified xsi:type="dcterms:W3CDTF">2022-02-28T16:50:00Z</dcterms:modified>
</cp:coreProperties>
</file>