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C43A5" w14:textId="40030A72" w:rsidR="00997284" w:rsidRDefault="005B2580" w:rsidP="005B258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 5</w:t>
      </w:r>
    </w:p>
    <w:p w14:paraId="4FB48BDC" w14:textId="43EC54E9" w:rsidR="005B2580" w:rsidRDefault="005B2580" w:rsidP="005B258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สรุป อภิปรายผล และข้อเสนอแนะ</w:t>
      </w:r>
    </w:p>
    <w:p w14:paraId="5C823AC5" w14:textId="0B158664" w:rsidR="005B2580" w:rsidRDefault="005B2580" w:rsidP="005B258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36C4824" w14:textId="77777777" w:rsidR="008B54EA" w:rsidRDefault="005B2580" w:rsidP="008B54EA">
      <w:pPr>
        <w:pStyle w:val="a3"/>
        <w:spacing w:after="0" w:line="240" w:lineRule="auto"/>
        <w:ind w:left="0"/>
        <w:jc w:val="thaiDistribute"/>
        <w:rPr>
          <w:rFonts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B54EA" w:rsidRPr="0067370D">
        <w:rPr>
          <w:rFonts w:cs="TH SarabunPSK"/>
          <w:b/>
          <w:bCs/>
          <w:sz w:val="32"/>
          <w:szCs w:val="32"/>
          <w:cs/>
        </w:rPr>
        <w:t>อภิปรายผลการวิจัย</w:t>
      </w:r>
    </w:p>
    <w:p w14:paraId="5C1857A1" w14:textId="77777777" w:rsidR="008B54EA" w:rsidRPr="00767695" w:rsidRDefault="008B54EA" w:rsidP="008B54EA">
      <w:pPr>
        <w:pStyle w:val="a3"/>
        <w:spacing w:after="0" w:line="240" w:lineRule="auto"/>
        <w:ind w:left="0"/>
        <w:jc w:val="thaiDistribute"/>
        <w:rPr>
          <w:rFonts w:cs="TH SarabunPSK"/>
          <w:b/>
          <w:bCs/>
          <w:sz w:val="16"/>
          <w:szCs w:val="16"/>
        </w:rPr>
      </w:pPr>
    </w:p>
    <w:p w14:paraId="2CE6B16D" w14:textId="77777777" w:rsidR="008B54EA" w:rsidRDefault="008B54EA" w:rsidP="008B54EA">
      <w:pPr>
        <w:pStyle w:val="2"/>
        <w:tabs>
          <w:tab w:val="left" w:pos="864"/>
          <w:tab w:val="left" w:pos="1224"/>
          <w:tab w:val="left" w:pos="1656"/>
          <w:tab w:val="left" w:pos="2232"/>
          <w:tab w:val="left" w:pos="3024"/>
        </w:tabs>
        <w:jc w:val="thaiDistribute"/>
        <w:rPr>
          <w:rFonts w:ascii="TH SarabunPSK" w:hAnsi="TH SarabunPSK" w:cs="TH SarabunPSK"/>
        </w:rPr>
      </w:pPr>
      <w:r w:rsidRPr="0067370D">
        <w:rPr>
          <w:rFonts w:ascii="TH SarabunPSK" w:hAnsi="TH SarabunPSK" w:cs="TH SarabunPSK"/>
        </w:rPr>
        <w:tab/>
        <w:t xml:space="preserve">   </w:t>
      </w:r>
      <w:r w:rsidRPr="0067370D">
        <w:rPr>
          <w:rFonts w:ascii="TH SarabunPSK" w:hAnsi="TH SarabunPSK" w:cs="TH SarabunPSK" w:hint="cs"/>
          <w:cs/>
        </w:rPr>
        <w:t>การสร้างสภาพแวดล้อมที่ดีทำให้เด็กปฐมวัยมีพัฒนาการดีขึ้นในด้านต่างๆ การจัดชุดกิจกรรมพัฒนาการเด็กปฐมวัยนั้น ส่งผลกับการสร้างสภาพแวดล้อมการเรียนรู้เป็นอย่างมาก โดยสภาพแวดล้อมที่มีความเหมาะสมนั้นเกิดขึ้นระหว่างครูผู้สอนและผู้เรียน ทั้งสองฝ่ายต้องให้ความร่วมมือซึ่งกันและกันในการเรียนรู้ การเน้นผู้เรียนเป็นสำคัญนั้นต้องคำนึงถึงปัจจัยที่สอดคล้องตามธรรมติของวัย และปัจจัยเอื้อคือการสร้างสภาพแวดล้อม บรรยากาศที่สนับสนุนการเรียนรู้ผ่อนคลาย มีความสนุกสนานไม่สร้างแรงกดดัน และการอำนวยความสะดวกของครูผู้สอนเพื่อเป็นสะพานสร้างปฏิสัมพันธ์กับผู้เรียนด้วยกัน</w:t>
      </w:r>
      <w:r>
        <w:rPr>
          <w:rFonts w:ascii="TH SarabunPSK" w:hAnsi="TH SarabunPSK" w:cs="TH SarabunPSK"/>
        </w:rPr>
        <w:t xml:space="preserve"> </w:t>
      </w:r>
      <w:r>
        <w:rPr>
          <w:rFonts w:cs="TH SarabunPSK" w:hint="cs"/>
          <w:cs/>
        </w:rPr>
        <w:t>สำหรับเด็กระดับปฐมวัยเพื่อเตรียมพร้อมทั้ง 4 ด้าน ได้แก่ พัฒนาร่างกาย อารมณ์ สังคม และสติปัญญา</w:t>
      </w:r>
      <w:r>
        <w:rPr>
          <w:rFonts w:ascii="TH SarabunPSK" w:hAnsi="TH SarabunPSK" w:cs="TH SarabunPSK"/>
          <w:b/>
          <w:bCs/>
          <w:color w:val="000000"/>
          <w:spacing w:val="7"/>
        </w:rPr>
        <w:t xml:space="preserve"> </w:t>
      </w:r>
      <w:r>
        <w:rPr>
          <w:rFonts w:ascii="TH SarabunPSK" w:hAnsi="TH SarabunPSK" w:cs="TH SarabunPSK" w:hint="cs"/>
          <w:color w:val="000000"/>
          <w:spacing w:val="7"/>
          <w:cs/>
        </w:rPr>
        <w:t xml:space="preserve"> ด้วยการสอดแทรกสาระในกิจกรรมดนตรีและจังหวะ เพื่อสร้างสภาพแวดล้อมการเรียนรู้สำหรับพัฒนาการ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โดยมีกิจกรรมทั้งสิ้น 4 กิจกรรมที่สอดคล้องพัฒนาการด้านต่างๆดังนี้ </w:t>
      </w:r>
    </w:p>
    <w:p w14:paraId="293178B1" w14:textId="77777777" w:rsidR="008B54EA" w:rsidRDefault="008B54EA" w:rsidP="008B54EA">
      <w:pPr>
        <w:pStyle w:val="2"/>
        <w:tabs>
          <w:tab w:val="left" w:pos="864"/>
          <w:tab w:val="left" w:pos="1224"/>
          <w:tab w:val="left" w:pos="1656"/>
          <w:tab w:val="left" w:pos="2232"/>
          <w:tab w:val="left" w:pos="3024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พัฒนาการด้านร่างกาย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olor w:val="000000"/>
          <w:spacing w:val="7"/>
          <w:cs/>
        </w:rPr>
        <w:t>ประเภทการเคลื่อนไหวตามจังหวะ ด้วยวิธีปรบมือตามครูผู้สอนให้เข้ากับจังหวะ ได้แก่ ปรบมือสลับ ซ้ายขวา บนล่าง หน้าหลัง</w:t>
      </w:r>
      <w:r>
        <w:rPr>
          <w:rFonts w:ascii="TH SarabunPSK" w:hAnsi="TH SarabunPSK" w:cs="TH SarabunPSK" w:hint="cs"/>
          <w:cs/>
        </w:rPr>
        <w:t xml:space="preserve"> และการย่ำเท้า</w:t>
      </w:r>
    </w:p>
    <w:p w14:paraId="69EFECD3" w14:textId="77777777" w:rsidR="008B54EA" w:rsidRDefault="008B54EA" w:rsidP="008B54EA">
      <w:pPr>
        <w:pStyle w:val="2"/>
        <w:tabs>
          <w:tab w:val="left" w:pos="864"/>
          <w:tab w:val="left" w:pos="1224"/>
          <w:tab w:val="left" w:pos="1656"/>
          <w:tab w:val="left" w:pos="2232"/>
          <w:tab w:val="left" w:pos="3024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พัฒนาการด้านอารมณ์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A617CA">
        <w:rPr>
          <w:rFonts w:ascii="TH SarabunPSK" w:hAnsi="TH SarabunPSK" w:cs="TH SarabunPSK" w:hint="cs"/>
          <w:color w:val="000000"/>
          <w:spacing w:val="7"/>
          <w:cs/>
        </w:rPr>
        <w:t>ประเภทการฝึกปฏิบัติตาม</w:t>
      </w:r>
      <w:r>
        <w:rPr>
          <w:rFonts w:ascii="TH SarabunPSK" w:hAnsi="TH SarabunPSK" w:cs="TH SarabunPSK" w:hint="cs"/>
          <w:color w:val="000000"/>
          <w:spacing w:val="7"/>
          <w:cs/>
        </w:rPr>
        <w:t>เนื้อหา</w:t>
      </w:r>
      <w:r w:rsidRPr="00A617CA">
        <w:rPr>
          <w:rFonts w:ascii="TH SarabunPSK" w:hAnsi="TH SarabunPSK" w:cs="TH SarabunPSK" w:hint="cs"/>
          <w:color w:val="000000"/>
          <w:spacing w:val="7"/>
          <w:cs/>
        </w:rPr>
        <w:t xml:space="preserve"> </w:t>
      </w:r>
      <w:r w:rsidRPr="00EE7F22">
        <w:rPr>
          <w:rFonts w:ascii="TH SarabunPSK" w:hAnsi="TH SarabunPSK" w:cs="TH SarabunPSK" w:hint="cs"/>
          <w:color w:val="000000"/>
          <w:spacing w:val="7"/>
          <w:cs/>
        </w:rPr>
        <w:t>ลักษณะกิจกรรมคือการร้องเพลงประกอบดนตรี</w:t>
      </w:r>
    </w:p>
    <w:p w14:paraId="345D4247" w14:textId="77777777" w:rsidR="008B54EA" w:rsidRDefault="008B54EA" w:rsidP="008B54EA">
      <w:pPr>
        <w:pStyle w:val="2"/>
        <w:tabs>
          <w:tab w:val="left" w:pos="864"/>
          <w:tab w:val="left" w:pos="1224"/>
          <w:tab w:val="left" w:pos="1656"/>
          <w:tab w:val="left" w:pos="2232"/>
          <w:tab w:val="left" w:pos="3024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พัฒนาการด้านสังคม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A617CA">
        <w:rPr>
          <w:rFonts w:ascii="TH SarabunPSK" w:hAnsi="TH SarabunPSK" w:cs="TH SarabunPSK" w:hint="cs"/>
          <w:color w:val="000000"/>
          <w:spacing w:val="7"/>
          <w:cs/>
        </w:rPr>
        <w:t>ประเภทการฝึกปฏิบัติตามสัญญาน ลักษณะกิจกรรมเป็นการเล่นกับเครื่องเคาะ</w:t>
      </w:r>
      <w:r>
        <w:rPr>
          <w:rFonts w:ascii="TH SarabunPSK" w:hAnsi="TH SarabunPSK" w:cs="TH SarabunPSK" w:hint="cs"/>
          <w:color w:val="000000"/>
          <w:spacing w:val="7"/>
          <w:cs/>
        </w:rPr>
        <w:t>จังหวะดนตรี</w:t>
      </w:r>
    </w:p>
    <w:p w14:paraId="78C47FA5" w14:textId="77777777" w:rsidR="008B54EA" w:rsidRDefault="008B54EA" w:rsidP="008B54EA">
      <w:pPr>
        <w:pStyle w:val="2"/>
        <w:tabs>
          <w:tab w:val="left" w:pos="864"/>
          <w:tab w:val="left" w:pos="1224"/>
          <w:tab w:val="left" w:pos="1656"/>
          <w:tab w:val="left" w:pos="2232"/>
          <w:tab w:val="left" w:pos="3024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พัฒนาการด้านสติปัญญา</w:t>
      </w:r>
      <w:r>
        <w:rPr>
          <w:rFonts w:ascii="TH SarabunPSK" w:hAnsi="TH SarabunPSK" w:cs="TH SarabunPSK"/>
          <w:cs/>
        </w:rPr>
        <w:tab/>
      </w:r>
      <w:r w:rsidRPr="00EE7F22">
        <w:rPr>
          <w:rFonts w:ascii="TH SarabunPSK" w:hAnsi="TH SarabunPSK" w:cs="TH SarabunPSK" w:hint="cs"/>
          <w:color w:val="000000"/>
          <w:spacing w:val="7"/>
          <w:cs/>
        </w:rPr>
        <w:t>ประเภทการฝึก</w:t>
      </w:r>
      <w:r>
        <w:rPr>
          <w:rFonts w:ascii="TH SarabunPSK" w:hAnsi="TH SarabunPSK" w:cs="TH SarabunPSK" w:hint="cs"/>
          <w:color w:val="000000"/>
          <w:spacing w:val="7"/>
          <w:cs/>
        </w:rPr>
        <w:t>จินตนาการ</w:t>
      </w:r>
      <w:r w:rsidRPr="00EE7F22">
        <w:rPr>
          <w:rFonts w:ascii="TH SarabunPSK" w:hAnsi="TH SarabunPSK" w:cs="TH SarabunPSK" w:hint="cs"/>
          <w:color w:val="000000"/>
          <w:spacing w:val="7"/>
          <w:cs/>
        </w:rPr>
        <w:t xml:space="preserve"> </w:t>
      </w:r>
      <w:r w:rsidRPr="00A617CA">
        <w:rPr>
          <w:rFonts w:ascii="TH SarabunPSK" w:hAnsi="TH SarabunPSK" w:cs="TH SarabunPSK" w:hint="cs"/>
          <w:color w:val="000000"/>
          <w:spacing w:val="7"/>
          <w:cs/>
        </w:rPr>
        <w:t>ลักษณะกิจกรรม</w:t>
      </w:r>
      <w:r>
        <w:rPr>
          <w:rFonts w:ascii="TH SarabunPSK" w:hAnsi="TH SarabunPSK" w:cs="TH SarabunPSK" w:hint="cs"/>
          <w:color w:val="000000"/>
          <w:spacing w:val="7"/>
          <w:cs/>
        </w:rPr>
        <w:t>คือการทำท่าทางเลียนแบบสัตว์ชนิดต่างๆ</w:t>
      </w:r>
    </w:p>
    <w:p w14:paraId="2561E5B0" w14:textId="77777777" w:rsidR="008B54EA" w:rsidRPr="00767695" w:rsidRDefault="008B54EA" w:rsidP="008B54EA">
      <w:pPr>
        <w:pStyle w:val="2"/>
        <w:tabs>
          <w:tab w:val="left" w:pos="864"/>
          <w:tab w:val="left" w:pos="1224"/>
          <w:tab w:val="left" w:pos="1656"/>
          <w:tab w:val="left" w:pos="2232"/>
          <w:tab w:val="left" w:pos="3024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14:paraId="37B55772" w14:textId="04DAAFBE" w:rsidR="008B54EA" w:rsidRDefault="008B54EA" w:rsidP="008B54EA">
      <w:pPr>
        <w:pStyle w:val="2"/>
        <w:tabs>
          <w:tab w:val="left" w:pos="864"/>
          <w:tab w:val="left" w:pos="1224"/>
          <w:tab w:val="left" w:pos="1656"/>
          <w:tab w:val="left" w:pos="2232"/>
          <w:tab w:val="left" w:pos="3024"/>
        </w:tabs>
        <w:jc w:val="thaiDistribute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/>
          <w:color w:val="000000"/>
          <w:spacing w:val="7"/>
          <w:cs/>
        </w:rPr>
        <w:tab/>
      </w:r>
      <w:r>
        <w:rPr>
          <w:rFonts w:ascii="TH SarabunPSK" w:hAnsi="TH SarabunPSK" w:cs="TH SarabunPSK" w:hint="cs"/>
          <w:color w:val="000000"/>
          <w:spacing w:val="7"/>
          <w:cs/>
        </w:rPr>
        <w:t xml:space="preserve">   </w:t>
      </w:r>
      <w:r w:rsidRPr="0067370D">
        <w:rPr>
          <w:rFonts w:ascii="TH SarabunPSK" w:hAnsi="TH SarabunPSK" w:cs="TH SarabunPSK" w:hint="cs"/>
          <w:color w:val="000000"/>
          <w:spacing w:val="7"/>
          <w:cs/>
        </w:rPr>
        <w:t>โดยผลการประเมินพบว่าเด็กมีอารมณ์แจ่มใส มีสมาธิในการเรียนมากขึ้น มีปฏิสัมพันธ์กับเพื่อนในห้องเรียนและครูประจำชั้นที่ดีขึ้น นอกจากนี้</w:t>
      </w:r>
      <w:r>
        <w:rPr>
          <w:rFonts w:ascii="TH SarabunPSK" w:hAnsi="TH SarabunPSK" w:cs="TH SarabunPSK" w:hint="cs"/>
          <w:color w:val="000000"/>
          <w:spacing w:val="7"/>
          <w:cs/>
        </w:rPr>
        <w:t xml:space="preserve">ยังสามารถร้องเพลงเข้ากับจังหวะได้แม่นยำ และสามารถเคลื่อนไหวท่าทางแสดงออกได้อย่างคล่องแคล่วมั่นใจถูกต้องตามจังหวะขึ้น </w:t>
      </w:r>
    </w:p>
    <w:p w14:paraId="65CB81C8" w14:textId="5494D155" w:rsidR="005B2580" w:rsidRDefault="005B2580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6C2F8464" w14:textId="75F6DA59" w:rsidR="008B54EA" w:rsidRDefault="008B54EA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1A238970" w14:textId="605C3FF6" w:rsidR="008B54EA" w:rsidRDefault="008B54EA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4E0EBC00" w14:textId="264F1A9A" w:rsidR="008B54EA" w:rsidRDefault="008B54EA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43BC4E2D" w14:textId="2A0FF216" w:rsidR="008B54EA" w:rsidRDefault="008B54EA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0F519386" w14:textId="479530E1" w:rsidR="008B54EA" w:rsidRDefault="008B54EA" w:rsidP="008B54EA">
      <w:pPr>
        <w:jc w:val="thaiDistribute"/>
        <w:rPr>
          <w:rFonts w:ascii="TH SarabunPSK" w:hAnsi="TH SarabunPSK" w:cs="TH SarabunPSK"/>
          <w:sz w:val="28"/>
        </w:rPr>
      </w:pPr>
    </w:p>
    <w:p w14:paraId="0CF29EC5" w14:textId="77777777" w:rsidR="008B54EA" w:rsidRDefault="008B54EA" w:rsidP="008B54EA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lastRenderedPageBreak/>
        <w:t xml:space="preserve">บรรณานุกรม </w:t>
      </w:r>
    </w:p>
    <w:p w14:paraId="52C19C0B" w14:textId="77777777" w:rsidR="008B54EA" w:rsidRDefault="008B54EA" w:rsidP="008B54E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F52A4">
        <w:rPr>
          <w:rFonts w:ascii="TH SarabunPSK" w:hAnsi="TH SarabunPSK" w:cs="TH SarabunPSK"/>
          <w:sz w:val="32"/>
          <w:szCs w:val="32"/>
          <w:cs/>
        </w:rPr>
        <w:t>พรพรรณ แก่นอำพรพันธ์. (</w:t>
      </w:r>
      <w:r w:rsidRPr="001F52A4">
        <w:rPr>
          <w:rFonts w:ascii="TH SarabunPSK" w:hAnsi="TH SarabunPSK" w:cs="TH SarabunPSK"/>
          <w:sz w:val="32"/>
          <w:szCs w:val="32"/>
        </w:rPr>
        <w:t xml:space="preserve">2550). </w:t>
      </w:r>
      <w:r w:rsidRPr="001F52A4">
        <w:rPr>
          <w:rFonts w:ascii="TH SarabunPSK" w:hAnsi="TH SarabunPSK" w:cs="TH SarabunPSK"/>
          <w:sz w:val="32"/>
          <w:szCs w:val="32"/>
          <w:cs/>
        </w:rPr>
        <w:t>ชุดการสอนวิชาดนตรีสำหรับเด็กปฐมวัยเรื่องระดับเสียงและจังหวะ. นครปฐม: มหาวิทยาลัยมหิดล.</w:t>
      </w:r>
    </w:p>
    <w:p w14:paraId="688C3FD7" w14:textId="77777777" w:rsidR="008B54EA" w:rsidRDefault="008B54EA" w:rsidP="008B54E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มณีดา สุขเอก</w:t>
      </w:r>
      <w:r w:rsidRPr="001F52A4">
        <w:rPr>
          <w:rFonts w:ascii="TH SarabunPSK" w:hAnsi="TH SarabunPSK" w:cs="TH SarabunPSK"/>
          <w:sz w:val="32"/>
          <w:szCs w:val="32"/>
          <w:cs/>
        </w:rPr>
        <w:t>. (</w:t>
      </w:r>
      <w:r w:rsidRPr="001F52A4">
        <w:rPr>
          <w:rFonts w:ascii="TH SarabunPSK" w:hAnsi="TH SarabunPSK" w:cs="TH SarabunPSK"/>
          <w:sz w:val="32"/>
          <w:szCs w:val="32"/>
        </w:rPr>
        <w:t>25</w:t>
      </w:r>
      <w:r>
        <w:rPr>
          <w:rFonts w:ascii="TH SarabunPSK" w:hAnsi="TH SarabunPSK" w:cs="TH SarabunPSK"/>
          <w:sz w:val="32"/>
          <w:szCs w:val="32"/>
        </w:rPr>
        <w:t>63</w:t>
      </w:r>
      <w:r w:rsidRPr="001F52A4">
        <w:rPr>
          <w:rFonts w:ascii="TH SarabunPSK" w:hAnsi="TH SarabunPSK" w:cs="TH SarabunPSK"/>
          <w:sz w:val="32"/>
          <w:szCs w:val="32"/>
        </w:rPr>
        <w:t xml:space="preserve">). 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การศึกษาการจัดการสอนดนตรี</w:t>
      </w:r>
      <w:r w:rsidRPr="001F52A4">
        <w:rPr>
          <w:rFonts w:ascii="TH SarabunPSK" w:hAnsi="TH SarabunPSK" w:cs="TH SarabunPSK"/>
          <w:sz w:val="32"/>
          <w:szCs w:val="32"/>
          <w:cs/>
        </w:rPr>
        <w:t>สำหรับเด็กปฐมวัย</w:t>
      </w:r>
      <w:r>
        <w:rPr>
          <w:rFonts w:ascii="TH SarabunPSK" w:hAnsi="TH SarabunPSK" w:cs="TH SarabunPSK" w:hint="cs"/>
          <w:sz w:val="32"/>
          <w:szCs w:val="32"/>
          <w:cs/>
        </w:rPr>
        <w:t>ตามแนวความคิดซูซู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ของโรงเรียนเอื้ออารี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ย์</w:t>
      </w:r>
      <w:proofErr w:type="spellEnd"/>
      <w:r w:rsidRPr="001F52A4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กรุงเทพฯ</w:t>
      </w:r>
      <w:r w:rsidRPr="001F52A4">
        <w:rPr>
          <w:rFonts w:ascii="TH SarabunPSK" w:hAnsi="TH SarabunPSK" w:cs="TH SarabunPSK"/>
          <w:sz w:val="32"/>
          <w:szCs w:val="32"/>
          <w:cs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มหาวิทยาลัยบ้านสมเด็จฯ</w:t>
      </w:r>
      <w:r w:rsidRPr="001F52A4">
        <w:rPr>
          <w:rFonts w:ascii="TH SarabunPSK" w:hAnsi="TH SarabunPSK" w:cs="TH SarabunPSK"/>
          <w:sz w:val="32"/>
          <w:szCs w:val="32"/>
          <w:cs/>
        </w:rPr>
        <w:t>.</w:t>
      </w:r>
    </w:p>
    <w:p w14:paraId="6779FFE2" w14:textId="77777777" w:rsidR="008B54EA" w:rsidRDefault="008B54EA" w:rsidP="008B54E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F52A4">
        <w:rPr>
          <w:rFonts w:ascii="TH SarabunPSK" w:hAnsi="TH SarabunPSK" w:cs="TH SarabunPSK"/>
          <w:sz w:val="32"/>
          <w:szCs w:val="32"/>
          <w:cs/>
        </w:rPr>
        <w:t>วิภาวดี นครขวาง. (</w:t>
      </w:r>
      <w:r w:rsidRPr="001F52A4">
        <w:rPr>
          <w:rFonts w:ascii="TH SarabunPSK" w:hAnsi="TH SarabunPSK" w:cs="TH SarabunPSK"/>
          <w:sz w:val="32"/>
          <w:szCs w:val="32"/>
        </w:rPr>
        <w:t xml:space="preserve">2552). </w:t>
      </w:r>
      <w:r w:rsidRPr="001F52A4">
        <w:rPr>
          <w:rFonts w:ascii="TH SarabunPSK" w:hAnsi="TH SarabunPSK" w:cs="TH SarabunPSK"/>
          <w:sz w:val="32"/>
          <w:szCs w:val="32"/>
          <w:cs/>
        </w:rPr>
        <w:t>ชุดจัดกิจกรรมสำหรับเด็กปฐมวัยเรื่องจังหวะ. นครปฐม: มหาวิทยาลัยมหิดล.</w:t>
      </w:r>
    </w:p>
    <w:p w14:paraId="4E5A66B4" w14:textId="77777777" w:rsidR="008B54EA" w:rsidRDefault="008B54EA" w:rsidP="008B54E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1F52A4">
        <w:rPr>
          <w:rFonts w:ascii="TH SarabunPSK" w:hAnsi="TH SarabunPSK" w:cs="TH SarabunPSK"/>
          <w:sz w:val="32"/>
          <w:szCs w:val="32"/>
          <w:cs/>
        </w:rPr>
        <w:t>ศิ</w:t>
      </w:r>
      <w:proofErr w:type="spellEnd"/>
      <w:r w:rsidRPr="001F52A4">
        <w:rPr>
          <w:rFonts w:ascii="TH SarabunPSK" w:hAnsi="TH SarabunPSK" w:cs="TH SarabunPSK"/>
          <w:sz w:val="32"/>
          <w:szCs w:val="32"/>
          <w:cs/>
        </w:rPr>
        <w:t>ริลักษณ์ รัตนาวิทย์. (</w:t>
      </w:r>
      <w:r w:rsidRPr="001F52A4">
        <w:rPr>
          <w:rFonts w:ascii="TH SarabunPSK" w:hAnsi="TH SarabunPSK" w:cs="TH SarabunPSK"/>
          <w:sz w:val="32"/>
          <w:szCs w:val="32"/>
        </w:rPr>
        <w:t xml:space="preserve">2554). </w:t>
      </w:r>
      <w:r w:rsidRPr="001F52A4">
        <w:rPr>
          <w:rFonts w:ascii="TH SarabunPSK" w:hAnsi="TH SarabunPSK" w:cs="TH SarabunPSK"/>
          <w:sz w:val="32"/>
          <w:szCs w:val="32"/>
          <w:cs/>
        </w:rPr>
        <w:t>ดนตรีเพื่อการปลูกฝังวุฒิภาวะทางอารมณ์ในเด็ก : กรณีศึกษากลุ่มผู้เรียนวิชาดนตรีสำหรับเด็ก. นครปฐม: มหาวิทยาลัยมหิดล</w:t>
      </w:r>
    </w:p>
    <w:p w14:paraId="7D22ECEA" w14:textId="77777777" w:rsidR="008B54EA" w:rsidRDefault="008B54EA" w:rsidP="008B54EA">
      <w:pPr>
        <w:tabs>
          <w:tab w:val="left" w:pos="1562"/>
        </w:tabs>
        <w:spacing w:after="0" w:line="240" w:lineRule="auto"/>
        <w:rPr>
          <w:rFonts w:ascii="TH SarabunPSK" w:hAnsi="TH SarabunPSK" w:cs="TH SarabunPSK"/>
          <w:spacing w:val="-10"/>
          <w:sz w:val="30"/>
          <w:szCs w:val="30"/>
        </w:rPr>
      </w:pPr>
      <w:r>
        <w:rPr>
          <w:rFonts w:ascii="TH SarabunPSK" w:hAnsi="TH SarabunPSK" w:cs="TH SarabunPSK" w:hint="cs"/>
          <w:color w:val="000000"/>
          <w:spacing w:val="7"/>
          <w:sz w:val="32"/>
          <w:szCs w:val="32"/>
          <w:cs/>
        </w:rPr>
        <w:t>พิไลลักษณ์ ประพฤติชูวงศ์</w:t>
      </w:r>
      <w:r w:rsidRPr="0067370D">
        <w:rPr>
          <w:rFonts w:ascii="TH SarabunPSK" w:eastAsia="AngsanaNew" w:hAnsi="TH SarabunPSK" w:cs="TH SarabunPSK"/>
          <w:sz w:val="32"/>
          <w:szCs w:val="32"/>
          <w:lang w:eastAsia="zh-CN"/>
        </w:rPr>
        <w:t xml:space="preserve">, </w:t>
      </w:r>
      <w:r w:rsidRPr="0067370D">
        <w:rPr>
          <w:rFonts w:ascii="TH SarabunPSK" w:eastAsia="AngsanaNew" w:hAnsi="TH SarabunPSK" w:cs="TH SarabunPSK"/>
          <w:b/>
          <w:bCs/>
          <w:sz w:val="32"/>
          <w:szCs w:val="32"/>
          <w:cs/>
          <w:lang w:eastAsia="zh-CN"/>
        </w:rPr>
        <w:t>สัมภาษณ์.</w:t>
      </w:r>
      <w:r w:rsidRPr="0067370D">
        <w:rPr>
          <w:rFonts w:ascii="TH SarabunPSK" w:eastAsia="AngsanaNew" w:hAnsi="TH SarabunPSK" w:cs="TH SarabunPSK"/>
          <w:sz w:val="32"/>
          <w:szCs w:val="32"/>
          <w:cs/>
          <w:lang w:eastAsia="zh-CN"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  <w:lang w:eastAsia="zh-CN"/>
        </w:rPr>
        <w:t xml:space="preserve">18 สิงหาคม </w:t>
      </w:r>
      <w:r w:rsidRPr="0067370D">
        <w:rPr>
          <w:rFonts w:ascii="TH SarabunPSK" w:eastAsia="AngsanaNew" w:hAnsi="TH SarabunPSK" w:cs="TH SarabunPSK"/>
          <w:sz w:val="32"/>
          <w:szCs w:val="32"/>
          <w:lang w:eastAsia="zh-CN"/>
        </w:rPr>
        <w:t>256</w:t>
      </w:r>
      <w:r>
        <w:rPr>
          <w:rFonts w:ascii="TH SarabunPSK" w:eastAsia="AngsanaNew" w:hAnsi="TH SarabunPSK" w:cs="TH SarabunPSK"/>
          <w:sz w:val="32"/>
          <w:szCs w:val="32"/>
          <w:lang w:eastAsia="zh-CN"/>
        </w:rPr>
        <w:t>3</w:t>
      </w:r>
    </w:p>
    <w:p w14:paraId="3FE7D1EE" w14:textId="77777777" w:rsidR="008B54EA" w:rsidRDefault="008B54EA" w:rsidP="008B54EA">
      <w:pPr>
        <w:tabs>
          <w:tab w:val="left" w:pos="1562"/>
        </w:tabs>
        <w:spacing w:after="0" w:line="240" w:lineRule="auto"/>
        <w:rPr>
          <w:rFonts w:ascii="TH SarabunPSK" w:hAnsi="TH SarabunPSK" w:cs="TH SarabunPSK"/>
          <w:spacing w:val="-10"/>
          <w:sz w:val="30"/>
          <w:szCs w:val="30"/>
        </w:rPr>
      </w:pPr>
      <w:r w:rsidRPr="0067370D">
        <w:rPr>
          <w:rFonts w:ascii="TH SarabunPSK" w:hAnsi="TH SarabunPSK" w:cs="TH SarabunPSK" w:hint="cs"/>
          <w:color w:val="000000"/>
          <w:spacing w:val="7"/>
          <w:sz w:val="32"/>
          <w:szCs w:val="32"/>
          <w:cs/>
        </w:rPr>
        <w:t>ประยูร คำแท่ง</w:t>
      </w:r>
      <w:r w:rsidRPr="0067370D">
        <w:rPr>
          <w:rFonts w:ascii="TH SarabunPSK" w:eastAsia="AngsanaNew" w:hAnsi="TH SarabunPSK" w:cs="TH SarabunPSK"/>
          <w:sz w:val="32"/>
          <w:szCs w:val="32"/>
          <w:lang w:eastAsia="zh-CN"/>
        </w:rPr>
        <w:t xml:space="preserve">, </w:t>
      </w:r>
      <w:r w:rsidRPr="0067370D">
        <w:rPr>
          <w:rFonts w:ascii="TH SarabunPSK" w:eastAsia="AngsanaNew" w:hAnsi="TH SarabunPSK" w:cs="TH SarabunPSK"/>
          <w:b/>
          <w:bCs/>
          <w:sz w:val="32"/>
          <w:szCs w:val="32"/>
          <w:cs/>
          <w:lang w:eastAsia="zh-CN"/>
        </w:rPr>
        <w:t>สัมภาษณ์.</w:t>
      </w:r>
      <w:r w:rsidRPr="0067370D">
        <w:rPr>
          <w:rFonts w:ascii="TH SarabunPSK" w:eastAsia="AngsanaNew" w:hAnsi="TH SarabunPSK" w:cs="TH SarabunPSK"/>
          <w:sz w:val="32"/>
          <w:szCs w:val="32"/>
          <w:cs/>
          <w:lang w:eastAsia="zh-CN"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  <w:lang w:eastAsia="zh-CN"/>
        </w:rPr>
        <w:t xml:space="preserve">20 มีนาคม </w:t>
      </w:r>
      <w:r w:rsidRPr="0067370D">
        <w:rPr>
          <w:rFonts w:ascii="TH SarabunPSK" w:eastAsia="AngsanaNew" w:hAnsi="TH SarabunPSK" w:cs="TH SarabunPSK"/>
          <w:sz w:val="32"/>
          <w:szCs w:val="32"/>
          <w:lang w:eastAsia="zh-CN"/>
        </w:rPr>
        <w:t>256</w:t>
      </w:r>
      <w:r>
        <w:rPr>
          <w:rFonts w:ascii="TH SarabunPSK" w:eastAsia="AngsanaNew" w:hAnsi="TH SarabunPSK" w:cs="TH SarabunPSK"/>
          <w:sz w:val="32"/>
          <w:szCs w:val="32"/>
          <w:lang w:eastAsia="zh-CN"/>
        </w:rPr>
        <w:t>4</w:t>
      </w:r>
    </w:p>
    <w:p w14:paraId="4181003B" w14:textId="77777777" w:rsidR="008B54EA" w:rsidRPr="008B54EA" w:rsidRDefault="008B54EA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57A2AD15" w14:textId="480525BE" w:rsidR="008B54EA" w:rsidRDefault="008B54EA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0885B9E7" w14:textId="0D397829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70C37AEF" w14:textId="16500BF4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17E73D20" w14:textId="1D20B1EB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0A564E2E" w14:textId="2C01EAF7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609FDEAB" w14:textId="702E3743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380AE9D2" w14:textId="15B8E719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71865A55" w14:textId="4A446E2F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3E43CBEE" w14:textId="49F32E8B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114D7679" w14:textId="63C6A99E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5765EBF0" w14:textId="7C193259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6DAD6A34" w14:textId="30D0400F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403639F8" w14:textId="7B5AB39C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61A963AD" w14:textId="3A61D55D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564331BE" w14:textId="6AD82182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008A701E" w14:textId="59FBD3FD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2D006761" w14:textId="30808626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4DA72689" w14:textId="207E4198" w:rsidR="002363F6" w:rsidRDefault="002363F6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26A7264F" w14:textId="7575601D" w:rsidR="002363F6" w:rsidRDefault="002363F6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32F53A50" w14:textId="04CAD99F" w:rsidR="002363F6" w:rsidRDefault="002363F6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750B51F8" w14:textId="4E54938D" w:rsidR="002363F6" w:rsidRDefault="002363F6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1DAD56D3" w14:textId="1DE8A4E3" w:rsidR="002363F6" w:rsidRDefault="002363F6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010A4FD7" w14:textId="03A5A780" w:rsidR="002363F6" w:rsidRDefault="002363F6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05179C6B" w14:textId="75D85558" w:rsidR="002363F6" w:rsidRDefault="002363F6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074F12CD" w14:textId="77777777" w:rsidR="002363F6" w:rsidRDefault="002363F6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7E8F4CC1" w14:textId="5A80817F" w:rsidR="00FE323F" w:rsidRDefault="00FE323F" w:rsidP="008B54EA">
      <w:pPr>
        <w:ind w:firstLine="720"/>
        <w:jc w:val="thaiDistribute"/>
        <w:rPr>
          <w:rFonts w:ascii="TH SarabunPSK" w:hAnsi="TH SarabunPSK" w:cs="TH SarabunPSK"/>
          <w:sz w:val="28"/>
        </w:rPr>
      </w:pPr>
    </w:p>
    <w:p w14:paraId="0EF4C8DF" w14:textId="3D2A4C0E" w:rsidR="00FE323F" w:rsidRDefault="00FE323F" w:rsidP="00FE323F">
      <w:pPr>
        <w:ind w:firstLine="720"/>
        <w:jc w:val="center"/>
        <w:rPr>
          <w:rFonts w:ascii="TH SarabunPSK" w:hAnsi="TH SarabunPSK" w:cs="TH SarabunPSK"/>
          <w:sz w:val="52"/>
          <w:szCs w:val="52"/>
        </w:rPr>
      </w:pPr>
      <w:r w:rsidRPr="00FE323F">
        <w:rPr>
          <w:rFonts w:ascii="TH SarabunPSK" w:hAnsi="TH SarabunPSK" w:cs="TH SarabunPSK" w:hint="cs"/>
          <w:sz w:val="52"/>
          <w:szCs w:val="52"/>
          <w:cs/>
        </w:rPr>
        <w:t xml:space="preserve">ภาคผนวก </w:t>
      </w:r>
    </w:p>
    <w:p w14:paraId="1AB480EA" w14:textId="19C263F5" w:rsidR="00FE323F" w:rsidRDefault="00FE323F" w:rsidP="00FE323F">
      <w:pPr>
        <w:ind w:firstLine="720"/>
        <w:jc w:val="center"/>
        <w:rPr>
          <w:rFonts w:ascii="TH SarabunPSK" w:hAnsi="TH SarabunPSK" w:cs="TH SarabunPSK"/>
          <w:sz w:val="52"/>
          <w:szCs w:val="52"/>
        </w:rPr>
      </w:pPr>
    </w:p>
    <w:p w14:paraId="51816467" w14:textId="6BF5984F" w:rsidR="00FE323F" w:rsidRDefault="00FE323F" w:rsidP="00FE323F">
      <w:pPr>
        <w:ind w:firstLine="720"/>
        <w:jc w:val="center"/>
        <w:rPr>
          <w:rFonts w:ascii="TH SarabunPSK" w:hAnsi="TH SarabunPSK" w:cs="TH SarabunPSK"/>
          <w:sz w:val="52"/>
          <w:szCs w:val="52"/>
        </w:rPr>
      </w:pPr>
    </w:p>
    <w:p w14:paraId="47E1072F" w14:textId="1EDD72EA" w:rsidR="00FE323F" w:rsidRDefault="00FE323F" w:rsidP="00FE323F">
      <w:pPr>
        <w:ind w:firstLine="720"/>
        <w:jc w:val="center"/>
        <w:rPr>
          <w:rFonts w:ascii="TH SarabunPSK" w:hAnsi="TH SarabunPSK" w:cs="TH SarabunPSK"/>
          <w:sz w:val="52"/>
          <w:szCs w:val="52"/>
        </w:rPr>
      </w:pPr>
    </w:p>
    <w:p w14:paraId="308E3082" w14:textId="59E7B93A" w:rsidR="00FE323F" w:rsidRDefault="00FE323F" w:rsidP="00FE323F">
      <w:pPr>
        <w:ind w:firstLine="720"/>
        <w:jc w:val="center"/>
        <w:rPr>
          <w:rFonts w:ascii="TH SarabunPSK" w:hAnsi="TH SarabunPSK" w:cs="TH SarabunPSK"/>
          <w:sz w:val="52"/>
          <w:szCs w:val="52"/>
        </w:rPr>
      </w:pPr>
    </w:p>
    <w:p w14:paraId="29B9C348" w14:textId="5685797F" w:rsidR="00FE323F" w:rsidRDefault="00FE323F" w:rsidP="00FE323F">
      <w:pPr>
        <w:ind w:firstLine="720"/>
        <w:jc w:val="center"/>
        <w:rPr>
          <w:rFonts w:ascii="TH SarabunPSK" w:hAnsi="TH SarabunPSK" w:cs="TH SarabunPSK"/>
          <w:sz w:val="52"/>
          <w:szCs w:val="52"/>
        </w:rPr>
      </w:pPr>
    </w:p>
    <w:p w14:paraId="5992DCE5" w14:textId="72311C46" w:rsidR="00FE323F" w:rsidRDefault="00FE323F" w:rsidP="00FE323F">
      <w:pPr>
        <w:ind w:firstLine="720"/>
        <w:jc w:val="center"/>
        <w:rPr>
          <w:rFonts w:ascii="TH SarabunPSK" w:hAnsi="TH SarabunPSK" w:cs="TH SarabunPSK"/>
          <w:sz w:val="52"/>
          <w:szCs w:val="52"/>
        </w:rPr>
      </w:pPr>
    </w:p>
    <w:p w14:paraId="61169686" w14:textId="3A997E81" w:rsidR="00FE323F" w:rsidRDefault="00FE323F" w:rsidP="00FE323F">
      <w:pPr>
        <w:ind w:firstLine="720"/>
        <w:jc w:val="center"/>
        <w:rPr>
          <w:rFonts w:ascii="TH SarabunPSK" w:hAnsi="TH SarabunPSK" w:cs="TH SarabunPSK"/>
          <w:sz w:val="52"/>
          <w:szCs w:val="52"/>
        </w:rPr>
      </w:pPr>
    </w:p>
    <w:p w14:paraId="7F5D7780" w14:textId="1E00E19D" w:rsidR="007A18A9" w:rsidRDefault="007A18A9" w:rsidP="00FE323F">
      <w:pPr>
        <w:rPr>
          <w:rFonts w:ascii="TH SarabunPSK" w:hAnsi="TH SarabunPSK" w:cs="TH SarabunPSK"/>
          <w:sz w:val="52"/>
          <w:szCs w:val="52"/>
        </w:rPr>
      </w:pPr>
    </w:p>
    <w:p w14:paraId="22DC0D51" w14:textId="52A0EFBF" w:rsidR="007A18A9" w:rsidRPr="007A18A9" w:rsidRDefault="007A18A9" w:rsidP="007A18A9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 w:rsidRPr="007A18A9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ภาพการใช้โปรแกรม </w:t>
      </w:r>
      <w:proofErr w:type="spellStart"/>
      <w:r w:rsidRPr="007A18A9">
        <w:rPr>
          <w:rFonts w:ascii="TH SarabunPSK" w:hAnsi="TH SarabunPSK" w:cs="TH SarabunPSK"/>
          <w:b/>
          <w:bCs/>
          <w:sz w:val="36"/>
          <w:szCs w:val="36"/>
        </w:rPr>
        <w:t>Garageband</w:t>
      </w:r>
      <w:proofErr w:type="spellEnd"/>
    </w:p>
    <w:p w14:paraId="00C7D938" w14:textId="031A4410" w:rsidR="007A18A9" w:rsidRDefault="007A18A9" w:rsidP="007A18A9">
      <w:pPr>
        <w:jc w:val="center"/>
        <w:rPr>
          <w:rFonts w:ascii="TH SarabunPSK" w:hAnsi="TH SarabunPSK" w:cs="TH SarabunPSK"/>
          <w:sz w:val="52"/>
          <w:szCs w:val="52"/>
        </w:rPr>
      </w:pPr>
      <w:r>
        <w:rPr>
          <w:rFonts w:ascii="TH SarabunPSK" w:hAnsi="TH SarabunPSK" w:cs="TH SarabunPSK"/>
          <w:noProof/>
          <w:sz w:val="52"/>
          <w:szCs w:val="52"/>
          <w:cs/>
        </w:rPr>
        <w:drawing>
          <wp:inline distT="0" distB="0" distL="0" distR="0" wp14:anchorId="0AB5E29C" wp14:editId="7A41BA2E">
            <wp:extent cx="4752835" cy="3284931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917" cy="3296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1D84E" w14:textId="77777777" w:rsidR="007A18A9" w:rsidRPr="007A18A9" w:rsidRDefault="007A18A9" w:rsidP="007A18A9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083BB4E" w14:textId="210DE825" w:rsidR="007A18A9" w:rsidRDefault="007A18A9" w:rsidP="007A18A9">
      <w:pPr>
        <w:jc w:val="center"/>
        <w:rPr>
          <w:rFonts w:ascii="TH SarabunPSK" w:hAnsi="TH SarabunPSK" w:cs="TH SarabunPSK"/>
          <w:sz w:val="52"/>
          <w:szCs w:val="52"/>
        </w:rPr>
      </w:pPr>
      <w:r>
        <w:rPr>
          <w:rFonts w:ascii="TH SarabunPSK" w:hAnsi="TH SarabunPSK" w:cs="TH SarabunPSK"/>
          <w:noProof/>
          <w:sz w:val="52"/>
          <w:szCs w:val="52"/>
        </w:rPr>
        <w:drawing>
          <wp:inline distT="0" distB="0" distL="0" distR="0" wp14:anchorId="24D5FC4D" wp14:editId="22EDF5F1">
            <wp:extent cx="4722974" cy="3248025"/>
            <wp:effectExtent l="0" t="0" r="1905" b="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361" cy="3255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F8E56" w14:textId="7CDD4B28" w:rsidR="007A18A9" w:rsidRDefault="007A18A9" w:rsidP="007A18A9">
      <w:pPr>
        <w:jc w:val="center"/>
        <w:rPr>
          <w:rFonts w:ascii="TH SarabunPSK" w:hAnsi="TH SarabunPSK" w:cs="TH SarabunPSK"/>
          <w:sz w:val="52"/>
          <w:szCs w:val="52"/>
        </w:rPr>
      </w:pPr>
    </w:p>
    <w:p w14:paraId="5099302C" w14:textId="1FD9DE87" w:rsidR="007A18A9" w:rsidRDefault="007A18A9" w:rsidP="007A18A9">
      <w:pPr>
        <w:jc w:val="center"/>
        <w:rPr>
          <w:rFonts w:ascii="TH SarabunPSK" w:hAnsi="TH SarabunPSK" w:cs="TH SarabunPSK"/>
          <w:sz w:val="52"/>
          <w:szCs w:val="52"/>
        </w:rPr>
      </w:pPr>
    </w:p>
    <w:p w14:paraId="043AB305" w14:textId="258A1D05" w:rsidR="007A18A9" w:rsidRDefault="007A18A9" w:rsidP="007A18A9">
      <w:pPr>
        <w:jc w:val="center"/>
        <w:rPr>
          <w:rFonts w:ascii="TH SarabunPSK" w:hAnsi="TH SarabunPSK" w:cs="TH SarabunPSK"/>
          <w:sz w:val="52"/>
          <w:szCs w:val="52"/>
        </w:rPr>
      </w:pPr>
      <w:r>
        <w:rPr>
          <w:rFonts w:ascii="TH SarabunPSK" w:hAnsi="TH SarabunPSK" w:cs="TH SarabunPSK"/>
          <w:noProof/>
          <w:sz w:val="52"/>
          <w:szCs w:val="52"/>
        </w:rPr>
        <w:lastRenderedPageBreak/>
        <w:drawing>
          <wp:inline distT="0" distB="0" distL="0" distR="0" wp14:anchorId="7ABF7975" wp14:editId="02172CF3">
            <wp:extent cx="4886844" cy="3360720"/>
            <wp:effectExtent l="0" t="0" r="9525" b="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207" cy="3370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81A57" w14:textId="7CACCFE4" w:rsidR="007A18A9" w:rsidRPr="007A18A9" w:rsidRDefault="007A18A9" w:rsidP="007A18A9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CB067ED" w14:textId="379492EB" w:rsidR="007A18A9" w:rsidRDefault="007A18A9" w:rsidP="007A18A9">
      <w:pPr>
        <w:jc w:val="center"/>
        <w:rPr>
          <w:rFonts w:ascii="TH SarabunPSK" w:hAnsi="TH SarabunPSK" w:cs="TH SarabunPSK"/>
          <w:sz w:val="52"/>
          <w:szCs w:val="52"/>
        </w:rPr>
      </w:pPr>
      <w:r>
        <w:rPr>
          <w:rFonts w:ascii="TH SarabunPSK" w:hAnsi="TH SarabunPSK" w:cs="TH SarabunPSK"/>
          <w:noProof/>
          <w:sz w:val="52"/>
          <w:szCs w:val="52"/>
        </w:rPr>
        <w:drawing>
          <wp:inline distT="0" distB="0" distL="0" distR="0" wp14:anchorId="2EB40E53" wp14:editId="3C49B3E6">
            <wp:extent cx="4870450" cy="3371850"/>
            <wp:effectExtent l="0" t="0" r="6350" b="0"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892" cy="3378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B3573" w14:textId="77777777" w:rsidR="007A18A9" w:rsidRPr="007A18A9" w:rsidRDefault="007A18A9" w:rsidP="007A18A9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5B19300" w14:textId="3DED867E" w:rsidR="007A18A9" w:rsidRDefault="007A18A9" w:rsidP="007A18A9">
      <w:pPr>
        <w:jc w:val="center"/>
        <w:rPr>
          <w:rFonts w:ascii="TH SarabunPSK" w:hAnsi="TH SarabunPSK" w:cs="TH SarabunPSK"/>
          <w:sz w:val="52"/>
          <w:szCs w:val="52"/>
        </w:rPr>
      </w:pPr>
      <w:r>
        <w:rPr>
          <w:rFonts w:ascii="TH SarabunPSK" w:hAnsi="TH SarabunPSK" w:cs="TH SarabunPSK"/>
          <w:noProof/>
          <w:sz w:val="52"/>
          <w:szCs w:val="52"/>
        </w:rPr>
        <w:lastRenderedPageBreak/>
        <w:drawing>
          <wp:inline distT="0" distB="0" distL="0" distR="0" wp14:anchorId="4C174FA7" wp14:editId="2174243F">
            <wp:extent cx="4885308" cy="3343004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398" cy="3351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152C8" w14:textId="25918DD0" w:rsidR="007A18A9" w:rsidRPr="007A18A9" w:rsidRDefault="007A18A9" w:rsidP="007A18A9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BFA1F28" w14:textId="7571BE87" w:rsidR="007A18A9" w:rsidRDefault="007A18A9" w:rsidP="007A18A9">
      <w:pPr>
        <w:jc w:val="center"/>
        <w:rPr>
          <w:rFonts w:ascii="TH SarabunPSK" w:hAnsi="TH SarabunPSK" w:cs="TH SarabunPSK"/>
          <w:sz w:val="52"/>
          <w:szCs w:val="52"/>
        </w:rPr>
      </w:pPr>
      <w:r>
        <w:rPr>
          <w:rFonts w:ascii="TH SarabunPSK" w:hAnsi="TH SarabunPSK" w:cs="TH SarabunPSK"/>
          <w:noProof/>
          <w:sz w:val="52"/>
          <w:szCs w:val="52"/>
        </w:rPr>
        <w:drawing>
          <wp:inline distT="0" distB="0" distL="0" distR="0" wp14:anchorId="31E8BAF5" wp14:editId="4F4F0EA4">
            <wp:extent cx="5796915" cy="3181067"/>
            <wp:effectExtent l="0" t="0" r="0" b="635"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118" cy="3188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97664" w14:textId="204FD297" w:rsidR="007A18A9" w:rsidRDefault="007A18A9" w:rsidP="00FE323F">
      <w:pPr>
        <w:rPr>
          <w:rFonts w:ascii="TH SarabunPSK" w:hAnsi="TH SarabunPSK" w:cs="TH SarabunPSK"/>
          <w:sz w:val="52"/>
          <w:szCs w:val="52"/>
        </w:rPr>
      </w:pPr>
    </w:p>
    <w:p w14:paraId="314EB2CA" w14:textId="332DB13F" w:rsidR="007A18A9" w:rsidRDefault="007A18A9" w:rsidP="00FE323F">
      <w:pPr>
        <w:rPr>
          <w:rFonts w:ascii="TH SarabunPSK" w:hAnsi="TH SarabunPSK" w:cs="TH SarabunPSK"/>
          <w:sz w:val="52"/>
          <w:szCs w:val="52"/>
        </w:rPr>
      </w:pPr>
    </w:p>
    <w:p w14:paraId="7AF58AC3" w14:textId="77777777" w:rsidR="007A18A9" w:rsidRDefault="007A18A9" w:rsidP="00FE323F">
      <w:pPr>
        <w:rPr>
          <w:rFonts w:ascii="TH SarabunPSK" w:hAnsi="TH SarabunPSK" w:cs="TH SarabunPSK" w:hint="cs"/>
          <w:sz w:val="52"/>
          <w:szCs w:val="52"/>
        </w:rPr>
      </w:pPr>
    </w:p>
    <w:p w14:paraId="35C5234A" w14:textId="4560A5E1" w:rsidR="00FE323F" w:rsidRPr="004A61B6" w:rsidRDefault="00FE323F" w:rsidP="00FE323F">
      <w:pPr>
        <w:pStyle w:val="1"/>
        <w:rPr>
          <w:rFonts w:ascii="TH SarabunPSK" w:hAnsi="TH SarabunPSK" w:cs="TH SarabunPSK"/>
          <w:b/>
          <w:bCs/>
          <w:color w:val="000000"/>
          <w:sz w:val="30"/>
          <w:szCs w:val="30"/>
        </w:rPr>
      </w:pPr>
      <w:r w:rsidRPr="004A61B6">
        <w:rPr>
          <w:rFonts w:ascii="TH SarabunPSK" w:hAnsi="TH SarabunPSK" w:cs="TH SarabunPSK"/>
          <w:b/>
          <w:bCs/>
          <w:color w:val="000000"/>
          <w:sz w:val="30"/>
          <w:szCs w:val="30"/>
          <w:cs/>
        </w:rPr>
        <w:lastRenderedPageBreak/>
        <w:t>ประวัติ</w:t>
      </w:r>
      <w:r w:rsidRPr="004A61B6">
        <w:rPr>
          <w:rFonts w:ascii="TH SarabunPSK" w:hAnsi="TH SarabunPSK" w:cs="TH SarabunPSK" w:hint="cs"/>
          <w:b/>
          <w:bCs/>
          <w:color w:val="000000"/>
          <w:sz w:val="30"/>
          <w:szCs w:val="30"/>
          <w:cs/>
        </w:rPr>
        <w:t>ผู้</w:t>
      </w:r>
      <w:r>
        <w:rPr>
          <w:rFonts w:ascii="TH SarabunPSK" w:hAnsi="TH SarabunPSK" w:cs="TH SarabunPSK" w:hint="cs"/>
          <w:b/>
          <w:bCs/>
          <w:color w:val="000000"/>
          <w:sz w:val="30"/>
          <w:szCs w:val="30"/>
          <w:cs/>
        </w:rPr>
        <w:t>วิจัย</w:t>
      </w:r>
    </w:p>
    <w:p w14:paraId="66E78C12" w14:textId="1054B8BC" w:rsidR="00FE323F" w:rsidRPr="004A61B6" w:rsidRDefault="00FE323F" w:rsidP="00FE323F">
      <w:pPr>
        <w:tabs>
          <w:tab w:val="num" w:pos="1080"/>
        </w:tabs>
        <w:spacing w:after="0"/>
        <w:ind w:right="331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4A61B6">
        <w:rPr>
          <w:rFonts w:ascii="TH SarabunPSK" w:hAnsi="TH SarabunPSK" w:cs="TH SarabunPSK"/>
          <w:b/>
          <w:bCs/>
          <w:sz w:val="30"/>
          <w:szCs w:val="30"/>
          <w:cs/>
        </w:rPr>
        <w:t xml:space="preserve">        </w:t>
      </w:r>
      <w:r w:rsidRPr="004A61B6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5BF58599" w14:textId="552638EB" w:rsidR="00FE323F" w:rsidRPr="00867CBB" w:rsidRDefault="00FE323F" w:rsidP="00FE323F">
      <w:pPr>
        <w:tabs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867CBB">
        <w:rPr>
          <w:rFonts w:ascii="TH SarabunPSK" w:hAnsi="TH SarabunPSK" w:cs="TH SarabunPSK"/>
          <w:sz w:val="32"/>
          <w:szCs w:val="32"/>
          <w:cs/>
        </w:rPr>
        <w:t>ชื่อ</w:t>
      </w:r>
      <w:r w:rsidRPr="00867CBB">
        <w:rPr>
          <w:rFonts w:ascii="TH SarabunPSK" w:hAnsi="TH SarabunPSK" w:cs="TH SarabunPSK"/>
          <w:sz w:val="32"/>
          <w:szCs w:val="32"/>
        </w:rPr>
        <w:t xml:space="preserve"> - </w:t>
      </w:r>
      <w:r w:rsidRPr="00867CBB">
        <w:rPr>
          <w:rFonts w:ascii="TH SarabunPSK" w:hAnsi="TH SarabunPSK" w:cs="TH SarabunPSK"/>
          <w:sz w:val="32"/>
          <w:szCs w:val="32"/>
          <w:cs/>
        </w:rPr>
        <w:t xml:space="preserve">นามสกุล </w:t>
      </w:r>
      <w:r w:rsidRPr="00867CBB">
        <w:rPr>
          <w:rFonts w:ascii="TH SarabunPSK" w:hAnsi="TH SarabunPSK" w:cs="TH SarabunPSK"/>
          <w:sz w:val="32"/>
          <w:szCs w:val="32"/>
        </w:rPr>
        <w:t>(</w:t>
      </w:r>
      <w:r w:rsidRPr="00867CBB">
        <w:rPr>
          <w:rFonts w:ascii="TH SarabunPSK" w:hAnsi="TH SarabunPSK" w:cs="TH SarabunPSK"/>
          <w:sz w:val="32"/>
          <w:szCs w:val="32"/>
          <w:cs/>
        </w:rPr>
        <w:t>ภาษาไทย</w:t>
      </w:r>
      <w:r w:rsidRPr="00867CBB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67CBB">
        <w:rPr>
          <w:rFonts w:ascii="TH SarabunPSK" w:hAnsi="TH SarabunPSK" w:cs="TH SarabunPSK"/>
          <w:sz w:val="32"/>
          <w:szCs w:val="32"/>
        </w:rPr>
        <w:t xml:space="preserve"> </w:t>
      </w:r>
      <w:r w:rsidRPr="00867CBB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างกิจติยา รวีฉัตรพงศ์</w:t>
      </w:r>
    </w:p>
    <w:p w14:paraId="75133078" w14:textId="4F366657" w:rsidR="00FE323F" w:rsidRPr="00867CBB" w:rsidRDefault="00FE323F" w:rsidP="00FE323F">
      <w:pPr>
        <w:spacing w:after="0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867CBB">
        <w:rPr>
          <w:rFonts w:ascii="TH SarabunPSK" w:hAnsi="TH SarabunPSK" w:cs="TH SarabunPSK"/>
          <w:sz w:val="32"/>
          <w:szCs w:val="32"/>
          <w:cs/>
        </w:rPr>
        <w:t xml:space="preserve">ชื่อ - นามสกุล </w:t>
      </w:r>
      <w:r w:rsidRPr="00867CBB">
        <w:rPr>
          <w:rFonts w:ascii="TH SarabunPSK" w:hAnsi="TH SarabunPSK" w:cs="TH SarabunPSK"/>
          <w:sz w:val="32"/>
          <w:szCs w:val="32"/>
        </w:rPr>
        <w:t>(</w:t>
      </w:r>
      <w:r w:rsidRPr="00867CBB">
        <w:rPr>
          <w:rFonts w:ascii="TH SarabunPSK" w:hAnsi="TH SarabunPSK" w:cs="TH SarabunPSK"/>
          <w:sz w:val="32"/>
          <w:szCs w:val="32"/>
          <w:cs/>
        </w:rPr>
        <w:t>ภาษาอังกฤษ</w:t>
      </w:r>
      <w:r w:rsidRPr="00867CBB"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67CBB">
        <w:rPr>
          <w:rFonts w:ascii="TH SarabunPSK" w:hAnsi="TH SarabunPSK" w:cs="TH SarabunPSK"/>
          <w:sz w:val="32"/>
          <w:szCs w:val="32"/>
        </w:rPr>
        <w:t>Mrs.</w:t>
      </w:r>
      <w:r>
        <w:rPr>
          <w:rFonts w:ascii="TH SarabunPSK" w:hAnsi="TH SarabunPSK" w:cs="TH SarabunPSK"/>
          <w:sz w:val="32"/>
          <w:szCs w:val="32"/>
        </w:rPr>
        <w:t>Kittiya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Raveechatphong</w:t>
      </w:r>
      <w:proofErr w:type="spellEnd"/>
    </w:p>
    <w:p w14:paraId="7C376F64" w14:textId="36626DA2" w:rsidR="00FE323F" w:rsidRPr="00904D68" w:rsidRDefault="00FE323F" w:rsidP="00FE323F">
      <w:pPr>
        <w:tabs>
          <w:tab w:val="left" w:pos="1418"/>
        </w:tabs>
        <w:spacing w:after="0"/>
        <w:ind w:left="993"/>
        <w:jc w:val="thaiDistribute"/>
        <w:rPr>
          <w:rFonts w:ascii="TH SarabunPSK" w:hAnsi="TH SarabunPSK" w:cs="TH SarabunPSK"/>
          <w:sz w:val="30"/>
          <w:szCs w:val="30"/>
        </w:rPr>
      </w:pPr>
      <w:r w:rsidRPr="00904D68">
        <w:rPr>
          <w:rFonts w:ascii="TH SarabunPSK" w:hAnsi="TH SarabunPSK" w:cs="TH SarabunPSK"/>
          <w:sz w:val="30"/>
          <w:szCs w:val="30"/>
          <w:cs/>
        </w:rPr>
        <w:t xml:space="preserve">  </w:t>
      </w:r>
      <w:r>
        <w:rPr>
          <w:rFonts w:ascii="TH SarabunPSK" w:hAnsi="TH SarabunPSK" w:cs="TH SarabunPSK"/>
          <w:sz w:val="30"/>
          <w:szCs w:val="30"/>
          <w:cs/>
        </w:rPr>
        <w:tab/>
      </w:r>
      <w:r w:rsidRPr="00904D68">
        <w:rPr>
          <w:rFonts w:ascii="TH SarabunPSK" w:hAnsi="TH SarabunPSK" w:cs="TH SarabunPSK"/>
          <w:sz w:val="30"/>
          <w:szCs w:val="30"/>
          <w:cs/>
        </w:rPr>
        <w:t>เลขหมายบัตรประจำตัวประชาชน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2-6799-00001-53-3</w:t>
      </w:r>
    </w:p>
    <w:p w14:paraId="05360A28" w14:textId="7FC177B4" w:rsidR="00FE323F" w:rsidRPr="00904D68" w:rsidRDefault="00FE323F" w:rsidP="00FE323F">
      <w:pPr>
        <w:spacing w:after="0"/>
        <w:ind w:left="273" w:firstLine="720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904D68"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</w:t>
      </w:r>
      <w:r w:rsidRPr="00904D68">
        <w:rPr>
          <w:rFonts w:ascii="TH SarabunPSK" w:hAnsi="TH SarabunPSK" w:cs="TH SarabunPSK"/>
          <w:sz w:val="30"/>
          <w:szCs w:val="30"/>
          <w:cs/>
        </w:rPr>
        <w:t>ตำแหน่งปัจจุบัน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>อาจารย์</w:t>
      </w:r>
    </w:p>
    <w:p w14:paraId="05305FED" w14:textId="656A344B" w:rsidR="00FE323F" w:rsidRPr="00904D68" w:rsidRDefault="00FE323F" w:rsidP="00FE323F">
      <w:pPr>
        <w:spacing w:after="0"/>
        <w:ind w:left="1418" w:hanging="425"/>
        <w:jc w:val="thaiDistribute"/>
        <w:rPr>
          <w:rFonts w:ascii="TH SarabunPSK" w:hAnsi="TH SarabunPSK" w:cs="TH SarabunPSK"/>
          <w:spacing w:val="-8"/>
          <w:sz w:val="30"/>
          <w:szCs w:val="30"/>
        </w:rPr>
      </w:pPr>
      <w:r w:rsidRPr="00904D68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04D68">
        <w:rPr>
          <w:rFonts w:ascii="TH SarabunPSK" w:hAnsi="TH SarabunPSK" w:cs="TH SarabunPSK" w:hint="cs"/>
          <w:sz w:val="30"/>
          <w:szCs w:val="30"/>
          <w:cs/>
        </w:rPr>
        <w:tab/>
      </w:r>
      <w:r w:rsidRPr="00904D68">
        <w:rPr>
          <w:rFonts w:ascii="TH SarabunPSK" w:hAnsi="TH SarabunPSK" w:cs="TH SarabunPSK"/>
          <w:spacing w:val="-8"/>
          <w:sz w:val="30"/>
          <w:szCs w:val="30"/>
          <w:cs/>
        </w:rPr>
        <w:t xml:space="preserve">หน่วยงานและสถานที่อยู่ที่ติดต่อได้สะดวก 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>สาขาวิชานาฏศิลป์และศิลปะการแสดง</w:t>
      </w:r>
      <w:r w:rsidRPr="00867CBB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867CBB">
        <w:rPr>
          <w:rFonts w:ascii="TH SarabunPSK" w:hAnsi="TH SarabunPSK" w:cs="TH SarabunPSK"/>
          <w:spacing w:val="-8"/>
          <w:sz w:val="32"/>
          <w:szCs w:val="32"/>
          <w:cs/>
        </w:rPr>
        <w:t>โทรศัพท์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081-474-1503</w:t>
      </w:r>
      <w:r w:rsidRPr="00867CBB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904D68">
        <w:rPr>
          <w:rFonts w:ascii="TH SarabunPSK" w:hAnsi="TH SarabunPSK" w:cs="TH SarabunPSK"/>
          <w:spacing w:val="-8"/>
          <w:sz w:val="30"/>
          <w:szCs w:val="30"/>
          <w:cs/>
        </w:rPr>
        <w:t>(</w:t>
      </w:r>
      <w:r w:rsidRPr="00904D68">
        <w:rPr>
          <w:rFonts w:ascii="TH SarabunPSK" w:hAnsi="TH SarabunPSK" w:cs="TH SarabunPSK"/>
          <w:spacing w:val="-8"/>
          <w:sz w:val="30"/>
          <w:szCs w:val="30"/>
        </w:rPr>
        <w:t>e-mail)</w:t>
      </w:r>
      <w:r>
        <w:rPr>
          <w:rFonts w:ascii="TH SarabunPSK" w:hAnsi="TH SarabunPSK" w:cs="TH SarabunPSK"/>
          <w:spacing w:val="-8"/>
          <w:sz w:val="32"/>
          <w:szCs w:val="32"/>
        </w:rPr>
        <w:t>Kittiya.rav@gmail.com</w:t>
      </w:r>
    </w:p>
    <w:p w14:paraId="2BDCADD6" w14:textId="5DF26AC7" w:rsidR="00FE323F" w:rsidRDefault="00FE323F" w:rsidP="00FE323F">
      <w:pPr>
        <w:spacing w:after="0"/>
        <w:ind w:left="996"/>
        <w:jc w:val="thaiDistribute"/>
        <w:rPr>
          <w:rFonts w:ascii="TH SarabunPSK" w:hAnsi="TH SarabunPSK" w:cs="TH SarabunPSK"/>
          <w:sz w:val="30"/>
          <w:szCs w:val="30"/>
        </w:rPr>
      </w:pPr>
      <w:r w:rsidRPr="00904D68">
        <w:rPr>
          <w:rFonts w:ascii="TH SarabunPSK" w:hAnsi="TH SarabunPSK" w:cs="TH SarabunPSK"/>
          <w:sz w:val="30"/>
          <w:szCs w:val="30"/>
          <w:cs/>
        </w:rPr>
        <w:t xml:space="preserve">  </w:t>
      </w:r>
      <w:r w:rsidRPr="00904D68">
        <w:rPr>
          <w:rFonts w:ascii="TH SarabunPSK" w:hAnsi="TH SarabunPSK" w:cs="TH SarabunPSK"/>
          <w:sz w:val="30"/>
          <w:szCs w:val="30"/>
          <w:cs/>
        </w:rPr>
        <w:tab/>
        <w:t>ประวัติการศึกษา</w:t>
      </w:r>
    </w:p>
    <w:p w14:paraId="4C05C10F" w14:textId="77777777" w:rsidR="00FE323F" w:rsidRDefault="00FE323F" w:rsidP="00FE323F">
      <w:pPr>
        <w:snapToGrid w:val="0"/>
        <w:spacing w:after="0"/>
        <w:ind w:right="-74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- </w:t>
      </w:r>
      <w:r w:rsidRPr="00FE7C1A">
        <w:rPr>
          <w:rFonts w:ascii="TH SarabunPSK" w:hAnsi="TH SarabunPSK" w:cs="TH SarabunPSK" w:hint="cs"/>
          <w:spacing w:val="-4"/>
          <w:sz w:val="32"/>
          <w:szCs w:val="32"/>
          <w:cs/>
        </w:rPr>
        <w:t>ศป.ม. (มานุษยดุริยางควิทยา)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มหาวิทยาลัยศรีนครินทรวิ</w:t>
      </w:r>
      <w:proofErr w:type="spellStart"/>
      <w:r>
        <w:rPr>
          <w:rFonts w:ascii="TH SarabunPSK" w:hAnsi="TH SarabunPSK" w:cs="TH SarabunPSK" w:hint="cs"/>
          <w:spacing w:val="-4"/>
          <w:sz w:val="32"/>
          <w:szCs w:val="32"/>
          <w:cs/>
        </w:rPr>
        <w:t>โร</w:t>
      </w:r>
      <w:proofErr w:type="spellEnd"/>
      <w:r>
        <w:rPr>
          <w:rFonts w:ascii="TH SarabunPSK" w:hAnsi="TH SarabunPSK" w:cs="TH SarabunPSK" w:hint="cs"/>
          <w:spacing w:val="-4"/>
          <w:sz w:val="32"/>
          <w:szCs w:val="32"/>
          <w:cs/>
        </w:rPr>
        <w:t>ฒประสานมิตร พ.ศ.</w:t>
      </w:r>
      <w:r>
        <w:rPr>
          <w:rFonts w:ascii="TH SarabunPSK" w:hAnsi="TH SarabunPSK" w:cs="TH SarabunPSK"/>
          <w:spacing w:val="-4"/>
          <w:sz w:val="32"/>
          <w:szCs w:val="32"/>
        </w:rPr>
        <w:t>2555</w:t>
      </w:r>
    </w:p>
    <w:p w14:paraId="13CC3FE2" w14:textId="77777777" w:rsidR="00FE323F" w:rsidRPr="00867CBB" w:rsidRDefault="00FE323F" w:rsidP="00FE323F"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- </w:t>
      </w:r>
      <w:r w:rsidRPr="00FE7C1A">
        <w:rPr>
          <w:rFonts w:ascii="TH SarabunPSK" w:hAnsi="TH SarabunPSK" w:cs="TH SarabunPSK" w:hint="cs"/>
          <w:spacing w:val="-4"/>
          <w:sz w:val="32"/>
          <w:szCs w:val="32"/>
          <w:cs/>
        </w:rPr>
        <w:t>ศ</w:t>
      </w:r>
      <w:proofErr w:type="spellStart"/>
      <w:r w:rsidRPr="00FE7C1A">
        <w:rPr>
          <w:rFonts w:ascii="TH SarabunPSK" w:hAnsi="TH SarabunPSK" w:cs="TH SarabunPSK" w:hint="cs"/>
          <w:spacing w:val="-4"/>
          <w:sz w:val="32"/>
          <w:szCs w:val="32"/>
          <w:cs/>
        </w:rPr>
        <w:t>ศ</w:t>
      </w:r>
      <w:proofErr w:type="spellEnd"/>
      <w:r w:rsidRPr="00FE7C1A">
        <w:rPr>
          <w:rFonts w:ascii="TH SarabunPSK" w:hAnsi="TH SarabunPSK" w:cs="TH SarabunPSK" w:hint="cs"/>
          <w:spacing w:val="-4"/>
          <w:sz w:val="32"/>
          <w:szCs w:val="32"/>
          <w:cs/>
        </w:rPr>
        <w:t>.บ. (ดนตรีสากล)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มหาวิทยาลัยราชภัฏเพชรบูรณ์ พ.ศ.2550</w:t>
      </w:r>
    </w:p>
    <w:p w14:paraId="1DBB7601" w14:textId="258B6828" w:rsidR="00FE323F" w:rsidRDefault="00FE323F" w:rsidP="00FE323F">
      <w:pPr>
        <w:spacing w:after="0"/>
        <w:ind w:left="996"/>
        <w:jc w:val="thaiDistribute"/>
        <w:rPr>
          <w:rFonts w:ascii="TH SarabunPSK" w:hAnsi="TH SarabunPSK" w:cs="TH SarabunPSK"/>
          <w:sz w:val="30"/>
          <w:szCs w:val="30"/>
        </w:rPr>
      </w:pPr>
      <w:r w:rsidRPr="00904D68">
        <w:rPr>
          <w:rFonts w:ascii="TH SarabunPSK" w:hAnsi="TH SarabunPSK" w:cs="TH SarabunPSK"/>
          <w:sz w:val="30"/>
          <w:szCs w:val="30"/>
          <w:cs/>
        </w:rPr>
        <w:t xml:space="preserve">  </w:t>
      </w:r>
      <w:r w:rsidRPr="00904D68">
        <w:rPr>
          <w:rFonts w:ascii="TH SarabunPSK" w:hAnsi="TH SarabunPSK" w:cs="TH SarabunPSK"/>
          <w:sz w:val="30"/>
          <w:szCs w:val="30"/>
          <w:cs/>
        </w:rPr>
        <w:tab/>
        <w:t xml:space="preserve">สาขาวิชาการที่มีความชำนาญพิเศษ </w:t>
      </w:r>
      <w:r w:rsidRPr="00904D68">
        <w:rPr>
          <w:rFonts w:ascii="TH SarabunPSK" w:hAnsi="TH SarabunPSK" w:cs="TH SarabunPSK"/>
          <w:sz w:val="30"/>
          <w:szCs w:val="30"/>
        </w:rPr>
        <w:t>(</w:t>
      </w:r>
      <w:r w:rsidRPr="00904D68">
        <w:rPr>
          <w:rFonts w:ascii="TH SarabunPSK" w:hAnsi="TH SarabunPSK" w:cs="TH SarabunPSK"/>
          <w:sz w:val="30"/>
          <w:szCs w:val="30"/>
          <w:cs/>
        </w:rPr>
        <w:t>แตกต่างจากวุฒิการศึกษา</w:t>
      </w:r>
      <w:r w:rsidRPr="00904D68">
        <w:rPr>
          <w:rFonts w:ascii="TH SarabunPSK" w:hAnsi="TH SarabunPSK" w:cs="TH SarabunPSK"/>
          <w:sz w:val="30"/>
          <w:szCs w:val="30"/>
        </w:rPr>
        <w:t xml:space="preserve">) </w:t>
      </w:r>
      <w:r w:rsidRPr="00904D68">
        <w:rPr>
          <w:rFonts w:ascii="TH SarabunPSK" w:hAnsi="TH SarabunPSK" w:cs="TH SarabunPSK"/>
          <w:sz w:val="30"/>
          <w:szCs w:val="30"/>
          <w:cs/>
        </w:rPr>
        <w:t>ระบุสาขาวิชาการ</w:t>
      </w:r>
    </w:p>
    <w:p w14:paraId="3BAAC0FB" w14:textId="77777777" w:rsidR="00FE323F" w:rsidRPr="00DD3E1B" w:rsidRDefault="00FE323F" w:rsidP="00FE323F">
      <w:pPr>
        <w:spacing w:after="0"/>
        <w:ind w:left="996" w:firstLine="44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ดนตรีสากล ดนตรีชาติพันธุ์ และวัฒนธรรม</w:t>
      </w:r>
    </w:p>
    <w:p w14:paraId="56BEA650" w14:textId="3B206C71" w:rsidR="00FE323F" w:rsidRPr="00FE323F" w:rsidRDefault="00FE323F" w:rsidP="00FE323F">
      <w:pPr>
        <w:spacing w:after="0"/>
        <w:ind w:left="1440" w:firstLine="6"/>
        <w:jc w:val="thaiDistribute"/>
        <w:rPr>
          <w:rFonts w:ascii="TH SarabunPSK" w:hAnsi="TH SarabunPSK" w:cs="TH SarabunPSK"/>
          <w:sz w:val="30"/>
          <w:szCs w:val="30"/>
        </w:rPr>
      </w:pPr>
      <w:r w:rsidRPr="00904D68">
        <w:rPr>
          <w:rFonts w:ascii="TH SarabunPSK" w:hAnsi="TH SarabunPSK" w:cs="TH SarabunPSK"/>
          <w:sz w:val="30"/>
          <w:szCs w:val="30"/>
          <w:cs/>
        </w:rPr>
        <w:t>ประสบการณ์ที่เกี่ยวข้องกับการบริหารงานวิจัยทั้งภายในและภายนอกประเทศ โดยระบุสถานภาพในการทำการวิจัยว่าเป็นผู้อำนวยการ</w:t>
      </w:r>
      <w:r>
        <w:rPr>
          <w:rFonts w:ascii="TH SarabunPSK" w:hAnsi="TH SarabunPSK" w:cs="TH SarabunPSK"/>
          <w:sz w:val="30"/>
          <w:szCs w:val="30"/>
          <w:cs/>
        </w:rPr>
        <w:t>โครงการ</w:t>
      </w:r>
      <w:r w:rsidRPr="00904D68">
        <w:rPr>
          <w:rFonts w:ascii="TH SarabunPSK" w:hAnsi="TH SarabunPSK" w:cs="TH SarabunPSK"/>
          <w:sz w:val="30"/>
          <w:szCs w:val="30"/>
          <w:cs/>
        </w:rPr>
        <w:t xml:space="preserve">วิจัย หัวหน้าโครงการวิจัย หรือผู้ร่วมวิจัยในแต่ละผลงานวิจัย </w:t>
      </w:r>
    </w:p>
    <w:p w14:paraId="1B7024B0" w14:textId="77777777" w:rsidR="00FE323F" w:rsidRPr="00FE323F" w:rsidRDefault="00FE323F" w:rsidP="00FE323F">
      <w:pPr>
        <w:ind w:firstLine="720"/>
        <w:jc w:val="center"/>
        <w:rPr>
          <w:rFonts w:ascii="TH SarabunPSK" w:hAnsi="TH SarabunPSK" w:cs="TH SarabunPSK"/>
          <w:sz w:val="52"/>
          <w:szCs w:val="52"/>
          <w:cs/>
        </w:rPr>
      </w:pPr>
    </w:p>
    <w:sectPr w:rsidR="00FE323F" w:rsidRPr="00FE32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6F923" w14:textId="77777777" w:rsidR="00127DA6" w:rsidRDefault="00127DA6" w:rsidP="008B54EA">
      <w:pPr>
        <w:spacing w:after="0" w:line="240" w:lineRule="auto"/>
      </w:pPr>
      <w:r>
        <w:separator/>
      </w:r>
    </w:p>
  </w:endnote>
  <w:endnote w:type="continuationSeparator" w:id="0">
    <w:p w14:paraId="0942C554" w14:textId="77777777" w:rsidR="00127DA6" w:rsidRDefault="00127DA6" w:rsidP="008B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06822" w14:textId="77777777" w:rsidR="00127DA6" w:rsidRDefault="00127DA6" w:rsidP="008B54EA">
      <w:pPr>
        <w:spacing w:after="0" w:line="240" w:lineRule="auto"/>
      </w:pPr>
      <w:r>
        <w:separator/>
      </w:r>
    </w:p>
  </w:footnote>
  <w:footnote w:type="continuationSeparator" w:id="0">
    <w:p w14:paraId="5D2AD871" w14:textId="77777777" w:rsidR="00127DA6" w:rsidRDefault="00127DA6" w:rsidP="008B5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A53F1"/>
    <w:multiLevelType w:val="hybridMultilevel"/>
    <w:tmpl w:val="B1FA4490"/>
    <w:lvl w:ilvl="0" w:tplc="EE1EBE1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012"/>
    <w:rsid w:val="00127DA6"/>
    <w:rsid w:val="002363F6"/>
    <w:rsid w:val="00363312"/>
    <w:rsid w:val="005B16FF"/>
    <w:rsid w:val="005B2580"/>
    <w:rsid w:val="00614874"/>
    <w:rsid w:val="007A18A9"/>
    <w:rsid w:val="008B54EA"/>
    <w:rsid w:val="00997284"/>
    <w:rsid w:val="00AB0012"/>
    <w:rsid w:val="00E1606A"/>
    <w:rsid w:val="00ED1208"/>
    <w:rsid w:val="00FE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39764"/>
  <w15:chartTrackingRefBased/>
  <w15:docId w15:val="{E452D85F-0DB2-4902-938A-9F3317EF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580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2">
    <w:name w:val="Body Text 2"/>
    <w:basedOn w:val="a"/>
    <w:link w:val="20"/>
    <w:rsid w:val="008B54EA"/>
    <w:pPr>
      <w:spacing w:after="0" w:line="240" w:lineRule="auto"/>
    </w:pPr>
    <w:rPr>
      <w:rFonts w:ascii="AngsanaUPC" w:eastAsia="Cordia New" w:hAnsi="AngsanaUPC" w:cs="AngsanaUPC"/>
      <w:sz w:val="32"/>
      <w:szCs w:val="32"/>
    </w:rPr>
  </w:style>
  <w:style w:type="character" w:customStyle="1" w:styleId="20">
    <w:name w:val="เนื้อความ 2 อักขระ"/>
    <w:basedOn w:val="a0"/>
    <w:link w:val="2"/>
    <w:rsid w:val="008B54EA"/>
    <w:rPr>
      <w:rFonts w:ascii="AngsanaUPC" w:eastAsia="Cordia New" w:hAnsi="AngsanaUPC" w:cs="AngsanaUPC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8B54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8B54EA"/>
  </w:style>
  <w:style w:type="paragraph" w:styleId="a6">
    <w:name w:val="footer"/>
    <w:basedOn w:val="a"/>
    <w:link w:val="a7"/>
    <w:uiPriority w:val="99"/>
    <w:unhideWhenUsed/>
    <w:rsid w:val="008B54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8B54EA"/>
  </w:style>
  <w:style w:type="paragraph" w:customStyle="1" w:styleId="1">
    <w:name w:val="ลักษณะ1"/>
    <w:basedOn w:val="a"/>
    <w:rsid w:val="00FE323F"/>
    <w:pPr>
      <w:spacing w:after="0" w:line="240" w:lineRule="auto"/>
      <w:jc w:val="thaiDistribute"/>
    </w:pPr>
    <w:rPr>
      <w:rFonts w:ascii="EucrosiaUPC" w:eastAsia="EucrosiaUPC" w:hAnsi="EucrosiaUPC" w:cs="EucrosiaUPC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D3BA7-7CC5-4D9B-AAA0-908B2DF6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Win10</cp:lastModifiedBy>
  <cp:revision>9</cp:revision>
  <dcterms:created xsi:type="dcterms:W3CDTF">2020-08-18T03:49:00Z</dcterms:created>
  <dcterms:modified xsi:type="dcterms:W3CDTF">2021-08-10T04:06:00Z</dcterms:modified>
</cp:coreProperties>
</file>