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6A" w:rsidRDefault="00782350" w:rsidP="00782350">
      <w:pPr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44"/>
          <w:szCs w:val="44"/>
          <w:cs/>
        </w:rPr>
        <w:t>บทคัดย่อ</w:t>
      </w:r>
    </w:p>
    <w:p w:rsidR="00782350" w:rsidRDefault="00782350" w:rsidP="00782350">
      <w:pPr>
        <w:jc w:val="center"/>
        <w:rPr>
          <w:rFonts w:ascii="TH SarabunPSK" w:hAnsi="TH SarabunPSK" w:cs="TH SarabunPSK"/>
          <w:sz w:val="32"/>
          <w:szCs w:val="32"/>
        </w:rPr>
      </w:pPr>
    </w:p>
    <w:p w:rsidR="00782350" w:rsidRDefault="008B5C93" w:rsidP="0078235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82350">
        <w:rPr>
          <w:rFonts w:ascii="TH SarabunPSK" w:hAnsi="TH SarabunPSK" w:cs="TH SarabunPSK" w:hint="cs"/>
          <w:sz w:val="32"/>
          <w:szCs w:val="32"/>
          <w:cs/>
        </w:rPr>
        <w:tab/>
        <w:t xml:space="preserve">การวิเคราะห์นโยบายการรับจำนำข้าวของรัฐบาลยิ่งลักษณ์ ชินวัตร </w:t>
      </w:r>
    </w:p>
    <w:p w:rsidR="00782350" w:rsidRDefault="00782350" w:rsidP="0078235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พ.ศ. 2554-2557</w:t>
      </w:r>
    </w:p>
    <w:p w:rsidR="00782350" w:rsidRDefault="00782350" w:rsidP="0078235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ผู้วิจัย</w:t>
      </w:r>
      <w:r w:rsidR="001634E3">
        <w:rPr>
          <w:rFonts w:ascii="TH SarabunPSK" w:hAnsi="TH SarabunPSK" w:cs="TH SarabunPSK" w:hint="cs"/>
          <w:sz w:val="32"/>
          <w:szCs w:val="32"/>
          <w:cs/>
        </w:rPr>
        <w:tab/>
      </w:r>
      <w:r w:rsidR="001634E3">
        <w:rPr>
          <w:rFonts w:ascii="TH SarabunPSK" w:hAnsi="TH SarabunPSK" w:cs="TH SarabunPSK" w:hint="cs"/>
          <w:sz w:val="32"/>
          <w:szCs w:val="32"/>
          <w:cs/>
        </w:rPr>
        <w:tab/>
        <w:t>ผู้ช่วยศาสตราจารย์</w:t>
      </w:r>
      <w:r w:rsidR="008B5C93">
        <w:rPr>
          <w:rFonts w:ascii="TH SarabunPSK" w:hAnsi="TH SarabunPSK" w:cs="TH SarabunPSK" w:hint="cs"/>
          <w:sz w:val="32"/>
          <w:szCs w:val="32"/>
          <w:cs/>
        </w:rPr>
        <w:t xml:space="preserve"> ดร. </w:t>
      </w:r>
      <w:r>
        <w:rPr>
          <w:rFonts w:ascii="TH SarabunPSK" w:hAnsi="TH SarabunPSK" w:cs="TH SarabunPSK" w:hint="cs"/>
          <w:sz w:val="32"/>
          <w:szCs w:val="32"/>
          <w:cs/>
        </w:rPr>
        <w:t>เกรียงไกร  ทองจิตติ</w:t>
      </w:r>
    </w:p>
    <w:p w:rsidR="00782350" w:rsidRDefault="00782350" w:rsidP="0078235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2565</w:t>
      </w:r>
    </w:p>
    <w:p w:rsidR="00782350" w:rsidRDefault="00782350" w:rsidP="0078235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82350" w:rsidRDefault="0028499D" w:rsidP="0078235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การวิจัยครั้งนี้ </w:t>
      </w:r>
      <w:r w:rsidR="00CA3E56">
        <w:rPr>
          <w:rFonts w:ascii="TH SarabunPSK" w:hAnsi="TH SarabunPSK" w:cs="TH SarabunPSK" w:hint="cs"/>
          <w:sz w:val="32"/>
          <w:szCs w:val="32"/>
          <w:cs/>
        </w:rPr>
        <w:t>มีวัตถุประสงค์เพื่อ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(1) ศึกษานโยบายการรับจำนำข้าวในสมัยรัฐบาลยิ่งลักษณ์  ชินวัตร ช่วงปี พ.ศ.2554-2557 </w:t>
      </w:r>
      <w:r w:rsidR="00CA3E56">
        <w:rPr>
          <w:rFonts w:ascii="TH SarabunPSK" w:hAnsi="TH SarabunPSK" w:cs="TH SarabunPSK" w:hint="cs"/>
          <w:sz w:val="32"/>
          <w:szCs w:val="32"/>
          <w:cs/>
        </w:rPr>
        <w:t xml:space="preserve">(2) </w:t>
      </w:r>
      <w:r>
        <w:rPr>
          <w:rFonts w:ascii="TH SarabunPSK" w:hAnsi="TH SarabunPSK" w:cs="TH SarabunPSK" w:hint="cs"/>
          <w:sz w:val="30"/>
          <w:szCs w:val="30"/>
          <w:cs/>
        </w:rPr>
        <w:t>ศึกษา</w:t>
      </w:r>
      <w:r w:rsidR="00CA3E56" w:rsidRPr="00B87EA6">
        <w:rPr>
          <w:rFonts w:ascii="TH SarabunPSK" w:hAnsi="TH SarabunPSK" w:cs="TH SarabunPSK" w:hint="cs"/>
          <w:sz w:val="30"/>
          <w:szCs w:val="30"/>
          <w:cs/>
        </w:rPr>
        <w:t>การนำนโยบายการรับจำนำข้าว</w:t>
      </w:r>
      <w:r w:rsidR="00B87EA6" w:rsidRPr="00B87EA6">
        <w:rPr>
          <w:rFonts w:ascii="TH SarabunPSK" w:hAnsi="TH SarabunPSK" w:cs="TH SarabunPSK" w:hint="cs"/>
          <w:sz w:val="32"/>
          <w:szCs w:val="32"/>
          <w:cs/>
        </w:rPr>
        <w:t>ไปปฏิบัติ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ของรัฐบาลยิ่งลักษณ์ ชินวัตร พ.ศ.2554-2557</w:t>
      </w:r>
      <w:r w:rsidR="00B87EA6" w:rsidRPr="00B87E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7E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7EA6" w:rsidRPr="00B87EA6">
        <w:rPr>
          <w:rFonts w:ascii="TH SarabunPSK" w:hAnsi="TH SarabunPSK" w:cs="TH SarabunPSK" w:hint="cs"/>
          <w:sz w:val="32"/>
          <w:szCs w:val="32"/>
          <w:cs/>
        </w:rPr>
        <w:t>(3) ศึกษาและวิเคราะห์ความล้มเหลวของนโยบายการรับจำนำข้าวของรัฐบาลยิ่งลักษณ์</w:t>
      </w:r>
      <w:r w:rsidR="00B87EA6">
        <w:rPr>
          <w:rFonts w:ascii="TH SarabunPSK" w:hAnsi="TH SarabunPSK" w:cs="TH SarabunPSK" w:hint="cs"/>
          <w:sz w:val="32"/>
          <w:szCs w:val="32"/>
          <w:cs/>
        </w:rPr>
        <w:t xml:space="preserve">  ชินวัตร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พ.ศ.2554-2557  โดยใช้การวิจัยเชิงคุณภาพ คือ การศึกษาจากเอกสาร </w:t>
      </w:r>
    </w:p>
    <w:p w:rsidR="0028499D" w:rsidRDefault="0028499D" w:rsidP="0078235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ผลการวิจัยครั้งนี้มีข้อค้นพบโดยสรุปดังนี้ </w:t>
      </w:r>
    </w:p>
    <w:p w:rsidR="004A25A5" w:rsidRDefault="004A25A5" w:rsidP="0078235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28499D">
        <w:rPr>
          <w:rFonts w:ascii="TH SarabunPSK" w:hAnsi="TH SarabunPSK" w:cs="TH SarabunPSK" w:hint="cs"/>
          <w:sz w:val="32"/>
          <w:szCs w:val="32"/>
          <w:cs/>
        </w:rPr>
        <w:t xml:space="preserve"> นโยบายการรับจำนำข้าวถูกกำหนดขึ้นมา โดยผู้บริหารของพรรคเพื่อไทย ตามนโยบาย แบบประชานิยมที่ใช้ในการรณรงค์หาเสียงเลือกตั้งทั่วไป เ</w:t>
      </w:r>
      <w:r w:rsidR="00B80719">
        <w:rPr>
          <w:rFonts w:ascii="TH SarabunPSK" w:hAnsi="TH SarabunPSK" w:cs="TH SarabunPSK" w:hint="cs"/>
          <w:sz w:val="32"/>
          <w:szCs w:val="32"/>
          <w:cs/>
        </w:rPr>
        <w:t>มื่อวันที่ 3 กรกฎาคม พ.ศ. 2554 โดย</w:t>
      </w:r>
      <w:r w:rsidR="0028499D">
        <w:rPr>
          <w:rFonts w:ascii="TH SarabunPSK" w:hAnsi="TH SarabunPSK" w:cs="TH SarabunPSK" w:hint="cs"/>
          <w:sz w:val="32"/>
          <w:szCs w:val="32"/>
          <w:cs/>
        </w:rPr>
        <w:t>รัฐบาลรับซื้อข้าวเปลือกจากเกษตรกรโดยตรงในราคาที่สูงกว่าตลาด ซึ่งในการกำหนดนโยบายการ</w:t>
      </w:r>
      <w:r w:rsidR="007E7C9A">
        <w:rPr>
          <w:rFonts w:ascii="TH SarabunPSK" w:hAnsi="TH SarabunPSK" w:cs="TH SarabunPSK" w:hint="cs"/>
          <w:sz w:val="32"/>
          <w:szCs w:val="32"/>
          <w:cs/>
        </w:rPr>
        <w:t xml:space="preserve">รับจำนำข้าวและกระบวนการนำนโยบายไปปฏิบัติ   มีความชัดเจนและมีการมอบหมายตามระดับนโยบาย   จากคณะกรรมการนโยบายข้าวแห่งชาติ   ลงไปถึงระดับผู้ปฏิบัติ </w:t>
      </w:r>
    </w:p>
    <w:p w:rsidR="004A25A5" w:rsidRDefault="004A25A5" w:rsidP="004A25A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="007E7C9A">
        <w:rPr>
          <w:rFonts w:ascii="TH SarabunPSK" w:hAnsi="TH SarabunPSK" w:cs="TH SarabunPSK" w:hint="cs"/>
          <w:sz w:val="32"/>
          <w:szCs w:val="32"/>
          <w:cs/>
        </w:rPr>
        <w:t xml:space="preserve"> การนำนโยบายการรับจำนำข้าวของรัฐบาลยิ่งลักษณ์ ชินวัตร ไปปฏิบัติพบว่า มีปัญหาด้านการบริหารจัดการที่บกพร่องหลายประการ เช่น การไม่จัดทำ บัญชี การค้าข้าวโดยระบบพรรคพวก และการทุจริตในการขายข้าว เป็นต้น  </w:t>
      </w:r>
    </w:p>
    <w:p w:rsidR="007E7C9A" w:rsidRDefault="004A25A5" w:rsidP="004A25A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="007E7C9A">
        <w:rPr>
          <w:rFonts w:ascii="TH SarabunPSK" w:hAnsi="TH SarabunPSK" w:cs="TH SarabunPSK" w:hint="cs"/>
          <w:sz w:val="32"/>
          <w:szCs w:val="32"/>
          <w:cs/>
        </w:rPr>
        <w:t xml:space="preserve"> ความล้มเหลวใน นโยบายการรับจำนำข้าวของรัฐบาลยิ่งลักษณ์ ชินวัตร พบว่า เกิดจากการขาดทุน การใช้งบประมาณ จำนวนมาก และการทุจริตคอรัปชั่นของผู้ที่เกี่ยวข้อง </w:t>
      </w:r>
    </w:p>
    <w:p w:rsidR="007E7C9A" w:rsidRDefault="007E7C9A" w:rsidP="007E7C9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ยิ่งไปกว่านั้น  นโยบายการรับจำนำข้าวของรัฐบาลยิ่งลักษณ์  ชินวัตร  ยังส่งผลกระทบต่อ เศรษฐกิจและสังคม ทั้งทางตรงและทางอ้อมต่อชาวนา ที่พบคือการฆ่าตัวขายของชาวนา ซึ่งเกิดจาก ความตึงเครียดจากภาระหนี้สิน  และความล่าช้าในการจ่ายเงินค่าจำนำข้าวให้กับชาวนา</w:t>
      </w:r>
      <w:r w:rsidR="00562EBD">
        <w:rPr>
          <w:rFonts w:ascii="TH SarabunPSK" w:hAnsi="TH SarabunPSK" w:cs="TH SarabunPSK" w:hint="cs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จำนวนหลายราย</w:t>
      </w:r>
    </w:p>
    <w:p w:rsidR="001634E3" w:rsidRDefault="001634E3" w:rsidP="001634E3">
      <w:pPr>
        <w:jc w:val="center"/>
        <w:rPr>
          <w:rFonts w:ascii="TH SarabunPSK" w:hAnsi="TH SarabunPSK" w:cs="TH SarabunPSK"/>
          <w:sz w:val="32"/>
          <w:szCs w:val="32"/>
        </w:rPr>
      </w:pPr>
    </w:p>
    <w:p w:rsidR="001634E3" w:rsidRDefault="001634E3" w:rsidP="001634E3">
      <w:pPr>
        <w:jc w:val="center"/>
        <w:rPr>
          <w:rFonts w:ascii="TH SarabunPSK" w:hAnsi="TH SarabunPSK" w:cs="TH SarabunPSK"/>
          <w:sz w:val="32"/>
          <w:szCs w:val="32"/>
        </w:rPr>
      </w:pPr>
    </w:p>
    <w:p w:rsidR="001634E3" w:rsidRDefault="001634E3" w:rsidP="001634E3">
      <w:pPr>
        <w:jc w:val="center"/>
        <w:rPr>
          <w:rFonts w:ascii="TH SarabunPSK" w:hAnsi="TH SarabunPSK" w:cs="TH SarabunPSK"/>
          <w:sz w:val="32"/>
          <w:szCs w:val="32"/>
        </w:rPr>
      </w:pPr>
    </w:p>
    <w:p w:rsidR="004A25A5" w:rsidRDefault="004A25A5" w:rsidP="001634E3">
      <w:pPr>
        <w:jc w:val="center"/>
        <w:rPr>
          <w:rFonts w:ascii="TH SarabunPSK" w:hAnsi="TH SarabunPSK" w:cs="TH SarabunPSK"/>
          <w:sz w:val="32"/>
          <w:szCs w:val="32"/>
        </w:rPr>
      </w:pPr>
    </w:p>
    <w:p w:rsidR="001634E3" w:rsidRDefault="001634E3" w:rsidP="001634E3">
      <w:pPr>
        <w:jc w:val="center"/>
        <w:rPr>
          <w:rFonts w:ascii="TH SarabunPSK" w:hAnsi="TH SarabunPSK" w:cs="TH SarabunPSK"/>
          <w:sz w:val="32"/>
          <w:szCs w:val="32"/>
        </w:rPr>
      </w:pPr>
    </w:p>
    <w:p w:rsidR="001634E3" w:rsidRPr="00A159E5" w:rsidRDefault="00A159E5" w:rsidP="00A159E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คำสำคัญ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25A5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25A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นโยบายการรับจำนำข้าว  รัฐบาลยิ่งลักษณ์ ชินวัตร</w:t>
      </w:r>
    </w:p>
    <w:p w:rsidR="001634E3" w:rsidRDefault="001634E3" w:rsidP="001634E3">
      <w:pPr>
        <w:jc w:val="center"/>
        <w:rPr>
          <w:rFonts w:ascii="TH SarabunPSK" w:hAnsi="TH SarabunPSK" w:cs="TH SarabunPSK"/>
          <w:sz w:val="32"/>
          <w:szCs w:val="32"/>
        </w:rPr>
      </w:pPr>
    </w:p>
    <w:p w:rsidR="001634E3" w:rsidRDefault="001634E3" w:rsidP="001634E3">
      <w:pPr>
        <w:jc w:val="center"/>
        <w:rPr>
          <w:rFonts w:ascii="TH SarabunPSK" w:hAnsi="TH SarabunPSK" w:cs="TH SarabunPSK"/>
          <w:sz w:val="32"/>
          <w:szCs w:val="32"/>
        </w:rPr>
      </w:pPr>
      <w:r w:rsidRPr="001634E3">
        <w:rPr>
          <w:rFonts w:ascii="TH SarabunPSK" w:hAnsi="TH SarabunPSK" w:cs="TH SarabunPSK"/>
          <w:b/>
          <w:bCs/>
          <w:sz w:val="44"/>
          <w:szCs w:val="44"/>
        </w:rPr>
        <w:t>ABSTRACT</w:t>
      </w:r>
    </w:p>
    <w:p w:rsidR="001634E3" w:rsidRDefault="001634E3" w:rsidP="001634E3">
      <w:pPr>
        <w:jc w:val="center"/>
        <w:rPr>
          <w:rFonts w:ascii="TH SarabunPSK" w:hAnsi="TH SarabunPSK" w:cs="TH SarabunPSK"/>
          <w:sz w:val="32"/>
          <w:szCs w:val="32"/>
        </w:rPr>
      </w:pPr>
    </w:p>
    <w:p w:rsidR="00562EBD" w:rsidRDefault="00562EBD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Research Title</w:t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An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Analysis of Paddy Pledging </w:t>
      </w:r>
      <w:proofErr w:type="spellStart"/>
      <w:r>
        <w:rPr>
          <w:rFonts w:ascii="TH SarabunPSK" w:hAnsi="TH SarabunPSK" w:cs="TH SarabunPSK"/>
          <w:sz w:val="32"/>
          <w:szCs w:val="32"/>
        </w:rPr>
        <w:t>Schem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Policy of </w:t>
      </w:r>
      <w:proofErr w:type="spellStart"/>
      <w:r>
        <w:rPr>
          <w:rFonts w:ascii="TH SarabunPSK" w:hAnsi="TH SarabunPSK" w:cs="TH SarabunPSK"/>
          <w:sz w:val="32"/>
          <w:szCs w:val="32"/>
        </w:rPr>
        <w:t>Yingluck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562EBD" w:rsidRDefault="00562EBD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spellStart"/>
      <w:r>
        <w:rPr>
          <w:rFonts w:ascii="TH SarabunPSK" w:hAnsi="TH SarabunPSK" w:cs="TH SarabunPSK"/>
          <w:sz w:val="32"/>
          <w:szCs w:val="32"/>
        </w:rPr>
        <w:t>Shinawatra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Government, 2011-2014</w:t>
      </w:r>
      <w:r>
        <w:rPr>
          <w:rFonts w:ascii="TH SarabunPSK" w:hAnsi="TH SarabunPSK" w:cs="TH SarabunPSK"/>
          <w:sz w:val="32"/>
          <w:szCs w:val="32"/>
        </w:rPr>
        <w:tab/>
      </w:r>
    </w:p>
    <w:p w:rsidR="00562EBD" w:rsidRDefault="00562EBD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Researcher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Assistant Professor </w:t>
      </w:r>
      <w:proofErr w:type="spellStart"/>
      <w:r>
        <w:rPr>
          <w:rFonts w:ascii="TH SarabunPSK" w:hAnsi="TH SarabunPSK" w:cs="TH SarabunPSK"/>
          <w:sz w:val="32"/>
          <w:szCs w:val="32"/>
        </w:rPr>
        <w:t>Dr.Kriangkrai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Thongjitti</w:t>
      </w:r>
      <w:proofErr w:type="spellEnd"/>
    </w:p>
    <w:p w:rsidR="00562EBD" w:rsidRDefault="00562EBD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Academic Year</w:t>
      </w:r>
      <w:r>
        <w:rPr>
          <w:rFonts w:ascii="TH SarabunPSK" w:hAnsi="TH SarabunPSK" w:cs="TH SarabunPSK"/>
          <w:sz w:val="32"/>
          <w:szCs w:val="32"/>
        </w:rPr>
        <w:tab/>
        <w:t>2022</w:t>
      </w:r>
    </w:p>
    <w:p w:rsidR="00562EBD" w:rsidRDefault="00562EBD" w:rsidP="001634E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79AC" w:rsidRDefault="00562EBD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80719">
        <w:rPr>
          <w:rFonts w:ascii="TH SarabunPSK" w:hAnsi="TH SarabunPSK" w:cs="TH SarabunPSK"/>
          <w:sz w:val="32"/>
          <w:szCs w:val="32"/>
        </w:rPr>
        <w:t>The purposes of thi</w:t>
      </w:r>
      <w:r w:rsidR="005079AC">
        <w:rPr>
          <w:rFonts w:ascii="TH SarabunPSK" w:hAnsi="TH SarabunPSK" w:cs="TH SarabunPSK"/>
          <w:sz w:val="32"/>
          <w:szCs w:val="32"/>
        </w:rPr>
        <w:t>s research had three folds as fo</w:t>
      </w:r>
      <w:r w:rsidR="00B80719">
        <w:rPr>
          <w:rFonts w:ascii="TH SarabunPSK" w:hAnsi="TH SarabunPSK" w:cs="TH SarabunPSK"/>
          <w:sz w:val="32"/>
          <w:szCs w:val="32"/>
        </w:rPr>
        <w:t xml:space="preserve">llows : (1) to study </w:t>
      </w:r>
      <w:proofErr w:type="spellStart"/>
      <w:r w:rsidR="00B80719">
        <w:rPr>
          <w:rFonts w:ascii="TH SarabunPSK" w:hAnsi="TH SarabunPSK" w:cs="TH SarabunPSK"/>
          <w:sz w:val="32"/>
          <w:szCs w:val="32"/>
        </w:rPr>
        <w:t>Yingluck</w:t>
      </w:r>
      <w:proofErr w:type="spellEnd"/>
      <w:r w:rsidR="00B80719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B80719">
        <w:rPr>
          <w:rFonts w:ascii="TH SarabunPSK" w:hAnsi="TH SarabunPSK" w:cs="TH SarabunPSK"/>
          <w:sz w:val="32"/>
          <w:szCs w:val="32"/>
        </w:rPr>
        <w:t>Shinawatra’s</w:t>
      </w:r>
      <w:proofErr w:type="spellEnd"/>
      <w:r w:rsidR="00B80719">
        <w:rPr>
          <w:rFonts w:ascii="TH SarabunPSK" w:hAnsi="TH SarabunPSK" w:cs="TH SarabunPSK"/>
          <w:sz w:val="32"/>
          <w:szCs w:val="32"/>
        </w:rPr>
        <w:t xml:space="preserve"> rice paddy pledging policy in 2011-2014  (2) to study the implementation of paddy pledging policy and  (3) to analysis of the failure of paddy pledging scheme policy in </w:t>
      </w:r>
      <w:proofErr w:type="spellStart"/>
      <w:r w:rsidR="00B80719">
        <w:rPr>
          <w:rFonts w:ascii="TH SarabunPSK" w:hAnsi="TH SarabunPSK" w:cs="TH SarabunPSK"/>
          <w:sz w:val="32"/>
          <w:szCs w:val="32"/>
        </w:rPr>
        <w:t>Yingluck</w:t>
      </w:r>
      <w:proofErr w:type="spellEnd"/>
      <w:r w:rsidR="00B80719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B80719">
        <w:rPr>
          <w:rFonts w:ascii="TH SarabunPSK" w:hAnsi="TH SarabunPSK" w:cs="TH SarabunPSK"/>
          <w:sz w:val="32"/>
          <w:szCs w:val="32"/>
        </w:rPr>
        <w:t>Shinawatra’s</w:t>
      </w:r>
      <w:proofErr w:type="spellEnd"/>
      <w:r w:rsidR="00B80719">
        <w:rPr>
          <w:rFonts w:ascii="TH SarabunPSK" w:hAnsi="TH SarabunPSK" w:cs="TH SarabunPSK"/>
          <w:sz w:val="32"/>
          <w:szCs w:val="32"/>
        </w:rPr>
        <w:t xml:space="preserve"> policy. In this research used the documentary research to </w:t>
      </w:r>
      <w:proofErr w:type="gramStart"/>
      <w:r w:rsidR="00B80719">
        <w:rPr>
          <w:rFonts w:ascii="TH SarabunPSK" w:hAnsi="TH SarabunPSK" w:cs="TH SarabunPSK"/>
          <w:sz w:val="32"/>
          <w:szCs w:val="32"/>
        </w:rPr>
        <w:t>investigated</w:t>
      </w:r>
      <w:proofErr w:type="gramEnd"/>
      <w:r w:rsidR="00B80719">
        <w:rPr>
          <w:rFonts w:ascii="TH SarabunPSK" w:hAnsi="TH SarabunPSK" w:cs="TH SarabunPSK"/>
          <w:sz w:val="32"/>
          <w:szCs w:val="32"/>
        </w:rPr>
        <w:t xml:space="preserve"> </w:t>
      </w:r>
      <w:r w:rsidR="005079AC">
        <w:rPr>
          <w:rFonts w:ascii="TH SarabunPSK" w:hAnsi="TH SarabunPSK" w:cs="TH SarabunPSK"/>
          <w:sz w:val="32"/>
          <w:szCs w:val="32"/>
        </w:rPr>
        <w:t xml:space="preserve">this policy. </w:t>
      </w:r>
    </w:p>
    <w:p w:rsidR="00562EBD" w:rsidRDefault="005079AC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The discovering in this research </w:t>
      </w:r>
      <w:proofErr w:type="gramStart"/>
      <w:r>
        <w:rPr>
          <w:rFonts w:ascii="TH SarabunPSK" w:hAnsi="TH SarabunPSK" w:cs="TH SarabunPSK"/>
          <w:sz w:val="32"/>
          <w:szCs w:val="32"/>
        </w:rPr>
        <w:t>were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as follows;</w:t>
      </w:r>
      <w:r w:rsidR="00B80719">
        <w:rPr>
          <w:rFonts w:ascii="TH SarabunPSK" w:hAnsi="TH SarabunPSK" w:cs="TH SarabunPSK"/>
          <w:sz w:val="32"/>
          <w:szCs w:val="32"/>
        </w:rPr>
        <w:t xml:space="preserve"> </w:t>
      </w:r>
      <w:r w:rsidR="00562EBD">
        <w:rPr>
          <w:rFonts w:ascii="TH SarabunPSK" w:hAnsi="TH SarabunPSK" w:cs="TH SarabunPSK"/>
          <w:sz w:val="32"/>
          <w:szCs w:val="32"/>
        </w:rPr>
        <w:tab/>
      </w:r>
    </w:p>
    <w:p w:rsidR="005079AC" w:rsidRPr="00562EBD" w:rsidRDefault="005079AC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1. Paddy pledging scheme policy was formulated by </w:t>
      </w:r>
      <w:proofErr w:type="spellStart"/>
      <w:r>
        <w:rPr>
          <w:rFonts w:ascii="TH SarabunPSK" w:hAnsi="TH SarabunPSK" w:cs="TH SarabunPSK"/>
          <w:sz w:val="32"/>
          <w:szCs w:val="32"/>
        </w:rPr>
        <w:t>Phuathai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party’s elite group used in campaign of genera</w:t>
      </w:r>
      <w:r w:rsidR="00131416">
        <w:rPr>
          <w:rFonts w:ascii="TH SarabunPSK" w:hAnsi="TH SarabunPSK" w:cs="TH SarabunPSK"/>
          <w:sz w:val="32"/>
          <w:szCs w:val="32"/>
        </w:rPr>
        <w:t xml:space="preserve">l election at 3 July 2011. The </w:t>
      </w:r>
      <w:proofErr w:type="spellStart"/>
      <w:r w:rsidR="00131416">
        <w:rPr>
          <w:rFonts w:ascii="TH SarabunPSK" w:hAnsi="TH SarabunPSK" w:cs="TH SarabunPSK"/>
          <w:sz w:val="32"/>
          <w:szCs w:val="32"/>
        </w:rPr>
        <w:t>Y</w:t>
      </w:r>
      <w:r>
        <w:rPr>
          <w:rFonts w:ascii="TH SarabunPSK" w:hAnsi="TH SarabunPSK" w:cs="TH SarabunPSK"/>
          <w:sz w:val="32"/>
          <w:szCs w:val="32"/>
        </w:rPr>
        <w:t>ingluck’s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government bought rice pledging scheme over than</w:t>
      </w:r>
      <w:r w:rsidR="00131416">
        <w:rPr>
          <w:rFonts w:ascii="TH SarabunPSK" w:hAnsi="TH SarabunPSK" w:cs="TH SarabunPSK"/>
          <w:sz w:val="32"/>
          <w:szCs w:val="32"/>
        </w:rPr>
        <w:t xml:space="preserve"> the</w:t>
      </w:r>
      <w:r>
        <w:rPr>
          <w:rFonts w:ascii="TH SarabunPSK" w:hAnsi="TH SarabunPSK" w:cs="TH SarabunPSK"/>
          <w:sz w:val="32"/>
          <w:szCs w:val="32"/>
        </w:rPr>
        <w:t xml:space="preserve"> standard price. The implementation </w:t>
      </w:r>
      <w:proofErr w:type="gramStart"/>
      <w:r>
        <w:rPr>
          <w:rFonts w:ascii="TH SarabunPSK" w:hAnsi="TH SarabunPSK" w:cs="TH SarabunPSK"/>
          <w:sz w:val="32"/>
          <w:szCs w:val="32"/>
        </w:rPr>
        <w:t>process were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cleared from top-down operation. </w:t>
      </w:r>
    </w:p>
    <w:p w:rsidR="00562EBD" w:rsidRDefault="005079AC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 The implementation of this policy was ineffective and failed to reach objectives </w:t>
      </w:r>
      <w:proofErr w:type="gramStart"/>
      <w:r>
        <w:rPr>
          <w:rFonts w:ascii="TH SarabunPSK" w:hAnsi="TH SarabunPSK" w:cs="TH SarabunPSK"/>
          <w:sz w:val="32"/>
          <w:szCs w:val="32"/>
        </w:rPr>
        <w:t>There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were many problem came from no accounting the same group trading and corruption among stakeho</w:t>
      </w:r>
      <w:r w:rsidR="00131416">
        <w:rPr>
          <w:rFonts w:ascii="TH SarabunPSK" w:hAnsi="TH SarabunPSK" w:cs="TH SarabunPSK"/>
          <w:sz w:val="32"/>
          <w:szCs w:val="32"/>
        </w:rPr>
        <w:t>l</w:t>
      </w:r>
      <w:r>
        <w:rPr>
          <w:rFonts w:ascii="TH SarabunPSK" w:hAnsi="TH SarabunPSK" w:cs="TH SarabunPSK"/>
          <w:sz w:val="32"/>
          <w:szCs w:val="32"/>
        </w:rPr>
        <w:t xml:space="preserve">ders. </w:t>
      </w:r>
    </w:p>
    <w:p w:rsidR="005079AC" w:rsidRDefault="005079AC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3. The failu</w:t>
      </w:r>
      <w:r w:rsidR="00131416">
        <w:rPr>
          <w:rFonts w:ascii="TH SarabunPSK" w:hAnsi="TH SarabunPSK" w:cs="TH SarabunPSK"/>
          <w:sz w:val="32"/>
          <w:szCs w:val="32"/>
        </w:rPr>
        <w:t xml:space="preserve">re of paddy pledging scheme in </w:t>
      </w:r>
      <w:proofErr w:type="spellStart"/>
      <w:r w:rsidR="00131416">
        <w:rPr>
          <w:rFonts w:ascii="TH SarabunPSK" w:hAnsi="TH SarabunPSK" w:cs="TH SarabunPSK"/>
          <w:sz w:val="32"/>
          <w:szCs w:val="32"/>
        </w:rPr>
        <w:t>Y</w:t>
      </w:r>
      <w:r>
        <w:rPr>
          <w:rFonts w:ascii="TH SarabunPSK" w:hAnsi="TH SarabunPSK" w:cs="TH SarabunPSK"/>
          <w:sz w:val="32"/>
          <w:szCs w:val="32"/>
        </w:rPr>
        <w:t>ingluck’s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government generated </w:t>
      </w:r>
      <w:r w:rsidR="00131416">
        <w:rPr>
          <w:rFonts w:ascii="TH SarabunPSK" w:hAnsi="TH SarabunPSK" w:cs="TH SarabunPSK"/>
          <w:sz w:val="32"/>
          <w:szCs w:val="32"/>
        </w:rPr>
        <w:t xml:space="preserve">the </w:t>
      </w:r>
      <w:r>
        <w:rPr>
          <w:rFonts w:ascii="TH SarabunPSK" w:hAnsi="TH SarabunPSK" w:cs="TH SarabunPSK"/>
          <w:sz w:val="32"/>
          <w:szCs w:val="32"/>
        </w:rPr>
        <w:t xml:space="preserve">loss of money, </w:t>
      </w:r>
      <w:proofErr w:type="spellStart"/>
      <w:r>
        <w:rPr>
          <w:rFonts w:ascii="TH SarabunPSK" w:hAnsi="TH SarabunPSK" w:cs="TH SarabunPSK"/>
          <w:sz w:val="32"/>
          <w:szCs w:val="32"/>
        </w:rPr>
        <w:t>unuseful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budgeting and corruptions.</w:t>
      </w:r>
    </w:p>
    <w:p w:rsidR="005079AC" w:rsidRPr="005079AC" w:rsidRDefault="005079AC" w:rsidP="001634E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spellStart"/>
      <w:r>
        <w:rPr>
          <w:rFonts w:ascii="TH SarabunPSK" w:hAnsi="TH SarabunPSK" w:cs="TH SarabunPSK"/>
          <w:sz w:val="32"/>
          <w:szCs w:val="32"/>
        </w:rPr>
        <w:t>Futher</w:t>
      </w:r>
      <w:proofErr w:type="spellEnd"/>
      <w:r w:rsidR="004A25A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t</w:t>
      </w:r>
      <w:r w:rsidR="00131416">
        <w:rPr>
          <w:rFonts w:ascii="TH SarabunPSK" w:hAnsi="TH SarabunPSK" w:cs="TH SarabunPSK"/>
          <w:sz w:val="32"/>
          <w:szCs w:val="32"/>
        </w:rPr>
        <w:t>he more, the impact</w:t>
      </w:r>
      <w:r w:rsidR="004A25A5">
        <w:rPr>
          <w:rFonts w:ascii="TH SarabunPSK" w:hAnsi="TH SarabunPSK" w:cs="TH SarabunPSK"/>
          <w:sz w:val="32"/>
          <w:szCs w:val="32"/>
        </w:rPr>
        <w:t xml:space="preserve"> of this proje</w:t>
      </w:r>
      <w:r>
        <w:rPr>
          <w:rFonts w:ascii="TH SarabunPSK" w:hAnsi="TH SarabunPSK" w:cs="TH SarabunPSK"/>
          <w:sz w:val="32"/>
          <w:szCs w:val="32"/>
        </w:rPr>
        <w:t>ct were direct and i</w:t>
      </w:r>
      <w:r w:rsidR="00131416">
        <w:rPr>
          <w:rFonts w:ascii="TH SarabunPSK" w:hAnsi="TH SarabunPSK" w:cs="TH SarabunPSK"/>
          <w:sz w:val="32"/>
          <w:szCs w:val="32"/>
        </w:rPr>
        <w:t>ndirect results to peasant; su</w:t>
      </w:r>
      <w:r>
        <w:rPr>
          <w:rFonts w:ascii="TH SarabunPSK" w:hAnsi="TH SarabunPSK" w:cs="TH SarabunPSK"/>
          <w:sz w:val="32"/>
          <w:szCs w:val="32"/>
        </w:rPr>
        <w:t>ici</w:t>
      </w:r>
      <w:r w:rsidR="00131416">
        <w:rPr>
          <w:rFonts w:ascii="TH SarabunPSK" w:hAnsi="TH SarabunPSK" w:cs="TH SarabunPSK"/>
          <w:sz w:val="32"/>
          <w:szCs w:val="32"/>
        </w:rPr>
        <w:t>de and the</w:t>
      </w:r>
      <w:r>
        <w:rPr>
          <w:rFonts w:ascii="TH SarabunPSK" w:hAnsi="TH SarabunPSK" w:cs="TH SarabunPSK"/>
          <w:sz w:val="32"/>
          <w:szCs w:val="32"/>
        </w:rPr>
        <w:t xml:space="preserve"> delaying of payment return to most of peasants. </w:t>
      </w:r>
    </w:p>
    <w:p w:rsidR="00562EBD" w:rsidRDefault="00562EBD" w:rsidP="001634E3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62EBD" w:rsidRDefault="00562EBD" w:rsidP="001634E3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62EBD" w:rsidRDefault="00562EBD" w:rsidP="001634E3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62EBD" w:rsidRDefault="00562EBD" w:rsidP="00785EE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62EBD" w:rsidRDefault="00562EBD" w:rsidP="00785EE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62EBD" w:rsidRDefault="00562EBD" w:rsidP="00785EE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85EE2" w:rsidRPr="00B87EA6" w:rsidRDefault="00A159E5" w:rsidP="0078235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Keywords</w:t>
      </w:r>
      <w:r w:rsidR="004A25A5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="00562EB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Paddy Pledging </w:t>
      </w:r>
      <w:proofErr w:type="spellStart"/>
      <w:r>
        <w:rPr>
          <w:rFonts w:ascii="TH SarabunPSK" w:hAnsi="TH SarabunPSK" w:cs="TH SarabunPSK"/>
          <w:sz w:val="32"/>
          <w:szCs w:val="32"/>
        </w:rPr>
        <w:t>Schem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Policy, </w:t>
      </w:r>
      <w:proofErr w:type="spellStart"/>
      <w:r>
        <w:rPr>
          <w:rFonts w:ascii="TH SarabunPSK" w:hAnsi="TH SarabunPSK" w:cs="TH SarabunPSK"/>
          <w:sz w:val="32"/>
          <w:szCs w:val="32"/>
        </w:rPr>
        <w:t>Yingluck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Shinawatra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Government</w:t>
      </w:r>
    </w:p>
    <w:sectPr w:rsidR="00785EE2" w:rsidRPr="00B87EA6" w:rsidSect="00782350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50"/>
    <w:rsid w:val="0001366E"/>
    <w:rsid w:val="00131416"/>
    <w:rsid w:val="001634E3"/>
    <w:rsid w:val="0028499D"/>
    <w:rsid w:val="0048716A"/>
    <w:rsid w:val="004A25A5"/>
    <w:rsid w:val="005079AC"/>
    <w:rsid w:val="00562EBD"/>
    <w:rsid w:val="00782350"/>
    <w:rsid w:val="00785EE2"/>
    <w:rsid w:val="007D0BE3"/>
    <w:rsid w:val="007E7C9A"/>
    <w:rsid w:val="008B5C8F"/>
    <w:rsid w:val="008B5C93"/>
    <w:rsid w:val="00A159E5"/>
    <w:rsid w:val="00B80719"/>
    <w:rsid w:val="00B87EA6"/>
    <w:rsid w:val="00C61E59"/>
    <w:rsid w:val="00CA3E56"/>
    <w:rsid w:val="00C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2022-08-01T10:19:00Z</cp:lastPrinted>
  <dcterms:created xsi:type="dcterms:W3CDTF">2022-07-17T22:48:00Z</dcterms:created>
  <dcterms:modified xsi:type="dcterms:W3CDTF">2022-08-01T10:19:00Z</dcterms:modified>
</cp:coreProperties>
</file>