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CF" w:rsidRPr="006866CF" w:rsidRDefault="006866CF" w:rsidP="00D66983">
      <w:pPr>
        <w:pStyle w:val="a3"/>
        <w:spacing w:after="0" w:line="240" w:lineRule="auto"/>
        <w:ind w:left="0"/>
        <w:jc w:val="center"/>
        <w:rPr>
          <w:rFonts w:ascii="AngsanaUPC" w:hAnsi="AngsanaUPC" w:cs="AngsanaUPC"/>
          <w:sz w:val="40"/>
          <w:szCs w:val="40"/>
        </w:rPr>
      </w:pPr>
      <w:r w:rsidRPr="006866CF">
        <w:rPr>
          <w:rFonts w:ascii="AngsanaUPC" w:hAnsi="AngsanaUPC" w:cs="AngsanaUPC" w:hint="cs"/>
          <w:sz w:val="40"/>
          <w:szCs w:val="40"/>
          <w:cs/>
        </w:rPr>
        <w:t>บรรณานุกรม</w:t>
      </w:r>
    </w:p>
    <w:p w:rsidR="00364264" w:rsidRDefault="00364264" w:rsidP="00364264">
      <w:pPr>
        <w:pStyle w:val="a3"/>
        <w:spacing w:after="0" w:line="240" w:lineRule="auto"/>
        <w:ind w:left="0"/>
        <w:rPr>
          <w:rFonts w:ascii="AngsanaUPC" w:hAnsi="AngsanaUPC" w:cs="AngsanaUPC" w:hint="cs"/>
          <w:sz w:val="32"/>
          <w:szCs w:val="32"/>
        </w:rPr>
      </w:pPr>
    </w:p>
    <w:p w:rsidR="00364264" w:rsidRDefault="00364264" w:rsidP="00364264">
      <w:pPr>
        <w:pStyle w:val="a3"/>
        <w:spacing w:after="0" w:line="240" w:lineRule="auto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 xml:space="preserve">กานดา  จินดามงคล.  (2558). 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 xml:space="preserve">การจัดการสิ่งแวดล้อมของเทศบาลเหมืองง่า อำเภอเมืองลำพูน </w:t>
      </w:r>
    </w:p>
    <w:p w:rsidR="00364264" w:rsidRDefault="00364264" w:rsidP="00364264">
      <w:pPr>
        <w:pStyle w:val="a3"/>
        <w:spacing w:after="0" w:line="240" w:lineRule="auto"/>
        <w:ind w:left="0" w:firstLine="720"/>
        <w:rPr>
          <w:rFonts w:ascii="AngsanaUPC" w:hAnsi="AngsanaUPC" w:cs="AngsanaUPC" w:hint="cs"/>
          <w:sz w:val="32"/>
          <w:szCs w:val="32"/>
        </w:rPr>
      </w:pP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จังหวัดลำพูน ด้วยกระบวนการมีส่วนร่วมของประชาชน</w:t>
      </w:r>
      <w:r w:rsidRPr="00364264">
        <w:rPr>
          <w:rFonts w:ascii="AngsanaUPC" w:hAnsi="AngsanaUPC" w:cs="AngsanaUPC"/>
          <w:sz w:val="32"/>
          <w:szCs w:val="32"/>
          <w:cs/>
        </w:rPr>
        <w:t>.  การค้นคว้าอิสระปริญญา</w:t>
      </w:r>
    </w:p>
    <w:p w:rsidR="00364264" w:rsidRDefault="00364264" w:rsidP="00364264">
      <w:pPr>
        <w:pStyle w:val="a3"/>
        <w:spacing w:after="0" w:line="240" w:lineRule="auto"/>
        <w:ind w:left="0" w:firstLine="720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>รัฐ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ประศาสนศาสตร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มหาบัณฑิต 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มหาวิทยาลัยเนชั่น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.  </w:t>
      </w:r>
    </w:p>
    <w:p w:rsidR="00364264" w:rsidRDefault="00364264" w:rsidP="0036426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เกษม  จันทร์แก้ว.  (2545).  </w:t>
      </w:r>
      <w:r w:rsidRPr="00364264">
        <w:rPr>
          <w:rFonts w:ascii="AngsanaUPC" w:hAnsi="AngsanaUPC" w:cs="AngsanaUPC" w:hint="cs"/>
          <w:b/>
          <w:bCs/>
          <w:sz w:val="32"/>
          <w:szCs w:val="32"/>
          <w:cs/>
        </w:rPr>
        <w:t>เทคโนโลยีสิ่งแวดล้อม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โครงกา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รสห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วิทยาการ</w:t>
      </w:r>
    </w:p>
    <w:p w:rsidR="00364264" w:rsidRDefault="00364264" w:rsidP="00364264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บัณฑิตศึกษา สาขาวิทยาศาสตร์สิ่งแวดล้อม บัณฑิตวิทยาลัย มหาวิทยาลัยเกษตรศาสตร์. </w:t>
      </w:r>
    </w:p>
    <w:p w:rsidR="00F41579" w:rsidRDefault="00364264" w:rsidP="00364264">
      <w:pPr>
        <w:rPr>
          <w:rFonts w:ascii="AngsanaUPC" w:hAnsi="AngsanaUPC" w:cs="AngsanaUPC" w:hint="cs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โกวิทย์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พวงงาม.  (2548).  </w:t>
      </w:r>
      <w:r w:rsidRPr="00F41579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การปกครองท้องถิ่นไทย </w:t>
      </w:r>
      <w:r w:rsidRPr="00F41579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F41579">
        <w:rPr>
          <w:rFonts w:ascii="AngsanaUPC" w:hAnsi="AngsanaUPC" w:cs="AngsanaUPC" w:hint="cs"/>
          <w:b/>
          <w:bCs/>
          <w:sz w:val="32"/>
          <w:szCs w:val="32"/>
          <w:cs/>
        </w:rPr>
        <w:t>หลักการและมิติใหม่ในอนาคต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364264" w:rsidRDefault="00364264" w:rsidP="00F41579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วิญญูชน. </w:t>
      </w:r>
    </w:p>
    <w:p w:rsidR="00F41579" w:rsidRDefault="00F41579" w:rsidP="00364264">
      <w:pPr>
        <w:rPr>
          <w:rFonts w:ascii="AngsanaUPC" w:hAnsi="AngsanaUPC" w:cs="AngsanaUPC" w:hint="cs"/>
          <w:sz w:val="32"/>
          <w:szCs w:val="32"/>
        </w:rPr>
      </w:pPr>
      <w:r w:rsidRPr="00E53ACA">
        <w:rPr>
          <w:rFonts w:ascii="AngsanaUPC" w:hAnsi="AngsanaUPC" w:cs="AngsanaUPC" w:hint="cs"/>
          <w:b/>
          <w:bCs/>
          <w:sz w:val="32"/>
          <w:szCs w:val="32"/>
          <w:cs/>
        </w:rPr>
        <w:t>ข้อมูลทั่วไปเกี่ยวกับตำบลนางั่ว อำเภอเมือง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.  สืบค้นเมื่อ 18 กรกฎาคม 2565 </w:t>
      </w:r>
    </w:p>
    <w:p w:rsidR="00F41579" w:rsidRDefault="00F41579" w:rsidP="00F41579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จาก </w:t>
      </w:r>
      <w:hyperlink r:id="rId8" w:history="1">
        <w:r w:rsidRPr="00F66C71">
          <w:rPr>
            <w:rStyle w:val="a8"/>
            <w:rFonts w:ascii="AngsanaUPC" w:hAnsi="AngsanaUPC" w:cs="AngsanaUPC"/>
            <w:sz w:val="32"/>
            <w:szCs w:val="32"/>
          </w:rPr>
          <w:t>http://www.na-ngua.g.th</w:t>
        </w:r>
      </w:hyperlink>
    </w:p>
    <w:p w:rsidR="00266745" w:rsidRDefault="00E53ACA" w:rsidP="00364264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จุไร  ทัพวงษ์.  (2536).  “การจัดการสิ่งแวดล้อม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สิ่งท้าทายมนุษย์ชาติ”.  เ</w:t>
      </w:r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อกสารประกอบการประชุม</w:t>
      </w:r>
    </w:p>
    <w:p w:rsidR="00266745" w:rsidRDefault="00266745" w:rsidP="00266745">
      <w:pPr>
        <w:ind w:firstLine="720"/>
        <w:rPr>
          <w:rFonts w:ascii="AngsanaUPC" w:hAnsi="AngsanaUPC" w:cs="AngsanaUPC"/>
          <w:sz w:val="32"/>
          <w:szCs w:val="32"/>
        </w:rPr>
      </w:pPr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ทางวิชาการเรื่องมนุษย์กับสิ่งแวดล้อม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.  เชียงใหม่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มหาวิทยาลัยเชียงใหม่. </w:t>
      </w:r>
    </w:p>
    <w:p w:rsidR="00266745" w:rsidRPr="00266745" w:rsidRDefault="00266745" w:rsidP="00364264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เจริญ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ระ.  (2540).  “การมีส่วนร่วมของประชาชนในการดำเนินงานของรัฐ”.  </w:t>
      </w:r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วารสารสมาคม</w:t>
      </w:r>
    </w:p>
    <w:p w:rsidR="00364264" w:rsidRPr="00364264" w:rsidRDefault="00266745" w:rsidP="00266745">
      <w:pPr>
        <w:ind w:firstLine="720"/>
        <w:rPr>
          <w:rFonts w:ascii="AngsanaUPC" w:hAnsi="AngsanaUPC" w:cs="AngsanaUPC" w:hint="cs"/>
          <w:sz w:val="32"/>
          <w:szCs w:val="32"/>
          <w:cs/>
        </w:rPr>
      </w:pPr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รัฐ</w:t>
      </w:r>
      <w:proofErr w:type="spellStart"/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ประศาสน</w:t>
      </w:r>
      <w:proofErr w:type="spellEnd"/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ศาสตร์แห่งประเทศไทย</w:t>
      </w:r>
      <w:r>
        <w:rPr>
          <w:rFonts w:ascii="AngsanaUPC" w:hAnsi="AngsanaUPC" w:cs="AngsanaUPC" w:hint="cs"/>
          <w:sz w:val="32"/>
          <w:szCs w:val="32"/>
          <w:cs/>
        </w:rPr>
        <w:t xml:space="preserve">.  12 (พฤษภาคม 2540) </w:t>
      </w:r>
      <w:r>
        <w:rPr>
          <w:rFonts w:ascii="AngsanaUPC" w:hAnsi="AngsanaUPC" w:cs="AngsanaUPC"/>
          <w:sz w:val="32"/>
          <w:szCs w:val="32"/>
        </w:rPr>
        <w:t xml:space="preserve">: 1-3. </w:t>
      </w:r>
    </w:p>
    <w:p w:rsidR="00266745" w:rsidRDefault="00364264" w:rsidP="00266745">
      <w:pPr>
        <w:pStyle w:val="a3"/>
        <w:spacing w:after="0" w:line="240" w:lineRule="auto"/>
        <w:ind w:left="0"/>
        <w:rPr>
          <w:rFonts w:ascii="AngsanaUPC" w:hAnsi="AngsanaUPC" w:cs="AngsanaUPC" w:hint="cs"/>
          <w:sz w:val="32"/>
          <w:szCs w:val="32"/>
        </w:rPr>
      </w:pP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ญาณิศา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  โคคะมาย และวีรพล  วีรพลาง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กูร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>.  (2552).  “การมีส่วนร่วมในการจัดการสิ่งแวดล้อมของ</w:t>
      </w:r>
    </w:p>
    <w:p w:rsidR="00266745" w:rsidRDefault="00364264" w:rsidP="00266745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 xml:space="preserve">สมาชิกชุมชนในเขตเทศบาลตำบลบางเลน อำเภอบางใหญ่ จังหวัดนนทบุรี”. 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วารสารมนุษยศาสตร์และสังคมศาสตร์ มหาวิทยาลัยราช</w:t>
      </w:r>
      <w:proofErr w:type="spellStart"/>
      <w:r w:rsidRPr="00364264">
        <w:rPr>
          <w:rFonts w:ascii="AngsanaUPC" w:hAnsi="AngsanaUPC" w:cs="AngsanaUPC"/>
          <w:b/>
          <w:bCs/>
          <w:sz w:val="32"/>
          <w:szCs w:val="32"/>
          <w:cs/>
        </w:rPr>
        <w:t>ภัฏ</w:t>
      </w:r>
      <w:proofErr w:type="spellEnd"/>
      <w:r w:rsidRPr="00364264">
        <w:rPr>
          <w:rFonts w:ascii="AngsanaUPC" w:hAnsi="AngsanaUPC" w:cs="AngsanaUPC"/>
          <w:b/>
          <w:bCs/>
          <w:sz w:val="32"/>
          <w:szCs w:val="32"/>
          <w:cs/>
        </w:rPr>
        <w:t>พระนคร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.  3 (2), กรกฎาคม-ธันวาคม </w:t>
      </w:r>
    </w:p>
    <w:p w:rsidR="00364264" w:rsidRDefault="00364264" w:rsidP="00266745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</w:rPr>
        <w:t xml:space="preserve">: 1-18. 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   </w:t>
      </w:r>
    </w:p>
    <w:p w:rsidR="00266745" w:rsidRPr="00266745" w:rsidRDefault="00266745" w:rsidP="00266745">
      <w:pPr>
        <w:rPr>
          <w:rFonts w:ascii="AngsanaUPC" w:hAnsi="AngsanaUPC" w:cs="AngsanaUPC" w:hint="cs"/>
          <w:sz w:val="32"/>
          <w:szCs w:val="32"/>
          <w:cs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ทนง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ศักดิ์  คุ้มไข่น้ำ.  (2534).  </w:t>
      </w:r>
      <w:r w:rsidRPr="00266745">
        <w:rPr>
          <w:rFonts w:ascii="AngsanaUPC" w:hAnsi="AngsanaUPC" w:cs="AngsanaUPC" w:hint="cs"/>
          <w:b/>
          <w:bCs/>
          <w:sz w:val="32"/>
          <w:szCs w:val="32"/>
          <w:cs/>
        </w:rPr>
        <w:t>การพัฒนาชุมชนเชิงปฏิบัติ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บพิธการพิมพ์. </w:t>
      </w:r>
    </w:p>
    <w:p w:rsidR="00266745" w:rsidRDefault="00364264" w:rsidP="00364264">
      <w:pPr>
        <w:pStyle w:val="a3"/>
        <w:spacing w:after="0" w:line="240" w:lineRule="auto"/>
        <w:ind w:left="0"/>
        <w:rPr>
          <w:rFonts w:ascii="AngsanaUPC" w:hAnsi="AngsanaUPC" w:cs="AngsanaUPC" w:hint="cs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>ทศพักตร์  ใบปอด และคณะ.  (2557).  “การมีส่วนร่วมของประชาชนในการจัดการสิ่งแวดล้อม</w:t>
      </w:r>
    </w:p>
    <w:p w:rsidR="00266745" w:rsidRDefault="00364264" w:rsidP="00266745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 xml:space="preserve">ขององค์การบริหารส่วนตำบล ในเขตอำเภอโกสุมพิสัย จังหวัดมหาสารคาม”. 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วารสารการเมืองการปกครอง มหาวิทยาลัยมหาสารคาม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.  4 (1), กันยายน 2556-กุมภาพันธ์ 2557 </w:t>
      </w:r>
      <w:r w:rsidRPr="00364264">
        <w:rPr>
          <w:rFonts w:ascii="AngsanaUPC" w:hAnsi="AngsanaUPC" w:cs="AngsanaUPC"/>
          <w:sz w:val="32"/>
          <w:szCs w:val="32"/>
        </w:rPr>
        <w:t xml:space="preserve">: </w:t>
      </w:r>
    </w:p>
    <w:p w:rsidR="00364264" w:rsidRDefault="00364264" w:rsidP="00266745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proofErr w:type="gramStart"/>
      <w:r w:rsidRPr="00364264">
        <w:rPr>
          <w:rFonts w:ascii="AngsanaUPC" w:hAnsi="AngsanaUPC" w:cs="AngsanaUPC"/>
          <w:sz w:val="32"/>
          <w:szCs w:val="32"/>
        </w:rPr>
        <w:t>297-313.</w:t>
      </w:r>
      <w:proofErr w:type="gramEnd"/>
      <w:r w:rsidRPr="00364264">
        <w:rPr>
          <w:rFonts w:ascii="AngsanaUPC" w:hAnsi="AngsanaUPC" w:cs="AngsanaUPC"/>
          <w:sz w:val="32"/>
          <w:szCs w:val="32"/>
        </w:rPr>
        <w:t xml:space="preserve"> 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C6571A" w:rsidRDefault="00C6571A" w:rsidP="00266745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เทศบาลตำบลนางั่ว.  (2564).  </w:t>
      </w:r>
      <w:r w:rsidRPr="00C6571A">
        <w:rPr>
          <w:rFonts w:ascii="AngsanaUPC" w:hAnsi="AngsanaUPC" w:cs="AngsanaUPC" w:hint="cs"/>
          <w:b/>
          <w:bCs/>
          <w:sz w:val="32"/>
          <w:szCs w:val="32"/>
          <w:cs/>
        </w:rPr>
        <w:t>รายงานกิจการประจำปีงบประมาณ 2564 ของเทศบาลตำบลนางั่ว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545DD9" w:rsidRDefault="00C6571A" w:rsidP="00C6571A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ดีดีการพิมพ์.</w:t>
      </w:r>
    </w:p>
    <w:p w:rsidR="00545DD9" w:rsidRPr="00545DD9" w:rsidRDefault="00545DD9" w:rsidP="00545DD9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ธรรม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จรรย์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ตุลย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ธำรง.  (2546).  </w:t>
      </w:r>
      <w:r w:rsidRPr="00545DD9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การมีส่วนร่วมของคณะกรรมการชุมชนในการจัดการสิ่งแวดล้อม </w:t>
      </w:r>
      <w:r w:rsidRPr="00545DD9">
        <w:rPr>
          <w:rFonts w:ascii="AngsanaUPC" w:hAnsi="AngsanaUPC" w:cs="AngsanaUPC"/>
          <w:b/>
          <w:bCs/>
          <w:sz w:val="32"/>
          <w:szCs w:val="32"/>
        </w:rPr>
        <w:t xml:space="preserve">: </w:t>
      </w:r>
    </w:p>
    <w:p w:rsidR="00545DD9" w:rsidRDefault="00545DD9" w:rsidP="00545DD9">
      <w:pPr>
        <w:ind w:firstLine="720"/>
        <w:rPr>
          <w:rFonts w:ascii="AngsanaUPC" w:hAnsi="AngsanaUPC" w:cs="AngsanaUPC" w:hint="cs"/>
          <w:sz w:val="32"/>
          <w:szCs w:val="32"/>
        </w:rPr>
      </w:pPr>
      <w:r w:rsidRPr="00545DD9">
        <w:rPr>
          <w:rFonts w:ascii="AngsanaUPC" w:hAnsi="AngsanaUPC" w:cs="AngsanaUPC" w:hint="cs"/>
          <w:b/>
          <w:bCs/>
          <w:sz w:val="32"/>
          <w:szCs w:val="32"/>
          <w:cs/>
        </w:rPr>
        <w:t>กรณีศึกษาเทศบาลภายในเขตอำเภอบางปะอิน จังหวัดพระนครศรีอยุธยา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</w:t>
      </w:r>
    </w:p>
    <w:p w:rsidR="00545DD9" w:rsidRDefault="00545DD9" w:rsidP="00545DD9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วิทยา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ศาสต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รมหาบัณฑิต สาขาวิชาการจัดการทรัพยากร มหาวิทยาลัยเกษตรศาสตร์. </w:t>
      </w:r>
    </w:p>
    <w:p w:rsidR="00266745" w:rsidRPr="00266745" w:rsidRDefault="00C6571A" w:rsidP="00545DD9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364264" w:rsidRPr="00364264" w:rsidRDefault="00364264" w:rsidP="00364264">
      <w:pPr>
        <w:pStyle w:val="a3"/>
        <w:spacing w:after="0" w:line="240" w:lineRule="auto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lastRenderedPageBreak/>
        <w:t xml:space="preserve">ธีรเดช  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แจ่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มกระจ่าง.  (2560). 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 xml:space="preserve">บทบาทของชุมชนในการจัดการสิ่งแวดล้อม </w:t>
      </w:r>
      <w:r w:rsidRPr="00364264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 xml:space="preserve">กรณีศึกษาชุมชนสงวนคำ </w:t>
      </w:r>
    </w:p>
    <w:p w:rsidR="00D60494" w:rsidRDefault="00364264" w:rsidP="00364264">
      <w:pPr>
        <w:pStyle w:val="a3"/>
        <w:spacing w:after="0" w:line="240" w:lineRule="auto"/>
        <w:rPr>
          <w:rFonts w:ascii="AngsanaUPC" w:hAnsi="AngsanaUPC" w:cs="AngsanaUPC" w:hint="cs"/>
          <w:sz w:val="32"/>
          <w:szCs w:val="32"/>
        </w:rPr>
      </w:pPr>
      <w:r w:rsidRPr="00364264">
        <w:rPr>
          <w:rFonts w:ascii="AngsanaUPC" w:hAnsi="AngsanaUPC" w:cs="AngsanaUPC"/>
          <w:b/>
          <w:bCs/>
          <w:sz w:val="32"/>
          <w:szCs w:val="32"/>
          <w:cs/>
        </w:rPr>
        <w:t>แขวงหนองค้างพลู เขตหนองแขม กรุงเทพมหานคร</w:t>
      </w:r>
      <w:r w:rsidRPr="00364264">
        <w:rPr>
          <w:rFonts w:ascii="AngsanaUPC" w:hAnsi="AngsanaUPC" w:cs="AngsanaUPC"/>
          <w:sz w:val="32"/>
          <w:szCs w:val="32"/>
          <w:cs/>
        </w:rPr>
        <w:t>.  การค้นคว้าอิสระปริญญา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รัฐศาสตร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มหาบัณฑิต มหาวิทยาลัยธรรมศาสตร์. </w:t>
      </w:r>
    </w:p>
    <w:p w:rsidR="00E81082" w:rsidRDefault="0065714E" w:rsidP="00D60494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นราธิป  ศรีราม.  (2557).  “แนวคิดเกี่ยวกับการจัดบริการสาธารณะของท้องถิ่น”.  เ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อกสารการสอน</w:t>
      </w:r>
    </w:p>
    <w:p w:rsidR="0065714E" w:rsidRDefault="0065714E" w:rsidP="00E81082">
      <w:pPr>
        <w:ind w:left="720"/>
        <w:rPr>
          <w:rFonts w:ascii="AngsanaUPC" w:hAnsi="AngsanaUPC" w:cs="AngsanaUPC" w:hint="cs"/>
          <w:sz w:val="32"/>
          <w:szCs w:val="32"/>
        </w:rPr>
      </w:pP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ชุดวิชาการจัดบริการสาธารณะของท้องถิ่น หน่วยที่ 1-7</w:t>
      </w:r>
      <w:r>
        <w:rPr>
          <w:rFonts w:ascii="AngsanaUPC" w:hAnsi="AngsanaUPC" w:cs="AngsanaUPC" w:hint="cs"/>
          <w:sz w:val="32"/>
          <w:szCs w:val="32"/>
          <w:cs/>
        </w:rPr>
        <w:t xml:space="preserve">.  นนทบุรี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สำนักพิมพ์มหาวิทยาลัยสุโขทัย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ธรรมธิ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ราช. </w:t>
      </w:r>
    </w:p>
    <w:p w:rsidR="00E81082" w:rsidRDefault="0065714E" w:rsidP="00D60494">
      <w:pPr>
        <w:rPr>
          <w:rFonts w:ascii="AngsanaUPC" w:hAnsi="AngsanaUPC" w:cs="AngsanaUPC" w:hint="cs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นันทวัฒน์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บรมานันท์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 (2554).  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มาตรฐานใหม่ของการจัดทำบริการสาธารณะระดับชาติใน</w:t>
      </w:r>
    </w:p>
    <w:p w:rsidR="0065714E" w:rsidRDefault="0065714E" w:rsidP="00E81082">
      <w:pPr>
        <w:ind w:firstLine="720"/>
        <w:rPr>
          <w:rFonts w:ascii="AngsanaUPC" w:hAnsi="AngsanaUPC" w:cs="AngsanaUPC" w:hint="cs"/>
          <w:sz w:val="32"/>
          <w:szCs w:val="32"/>
        </w:rPr>
      </w:pP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ประเทศไทย</w:t>
      </w:r>
      <w:r>
        <w:rPr>
          <w:rFonts w:ascii="AngsanaUPC" w:hAnsi="AngsanaUPC" w:cs="AngsanaUPC" w:hint="cs"/>
          <w:sz w:val="32"/>
          <w:szCs w:val="32"/>
          <w:cs/>
        </w:rPr>
        <w:t xml:space="preserve">.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สำนักพิมพ์วิญญูชน จำกัด. </w:t>
      </w:r>
    </w:p>
    <w:p w:rsidR="00E81082" w:rsidRDefault="0065714E" w:rsidP="00D6049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นาท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ตัณฑ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วิรุฬห์ และคณะ.  (2538).  วิ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ทยาศาสตร์สิ่งแวดล้อมและการบริหารทรัพยากร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65714E" w:rsidRDefault="0065714E" w:rsidP="00E81082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สำนักพิมพ์ไทยวัฒนาพานิช จำกัด. </w:t>
      </w:r>
    </w:p>
    <w:p w:rsidR="00E81082" w:rsidRDefault="0065714E" w:rsidP="00D60494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รันดร์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จงวุฒิเวศย์.  (2537).  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กลวิธี แนวทาง วิธีการ</w:t>
      </w:r>
      <w:r w:rsidR="00E81082" w:rsidRPr="00E81082">
        <w:rPr>
          <w:rFonts w:ascii="AngsanaUPC" w:hAnsi="AngsanaUPC" w:cs="AngsanaUPC" w:hint="cs"/>
          <w:b/>
          <w:bCs/>
          <w:sz w:val="32"/>
          <w:szCs w:val="32"/>
          <w:cs/>
        </w:rPr>
        <w:t>ส่งเสริมการมีส่วนร่วมของประชาชนในการพัฒนา</w:t>
      </w:r>
    </w:p>
    <w:p w:rsidR="00E81082" w:rsidRDefault="00E81082" w:rsidP="00E81082">
      <w:pPr>
        <w:ind w:firstLine="720"/>
        <w:rPr>
          <w:rFonts w:ascii="AngsanaUPC" w:hAnsi="AngsanaUPC" w:cs="AngsanaUPC"/>
          <w:sz w:val="32"/>
          <w:szCs w:val="32"/>
        </w:rPr>
      </w:pP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ชนบท </w:t>
      </w:r>
      <w:r w:rsidRPr="00E81082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การมีส่วนร่วมของประชาชนในงานพัฒนา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ศักดิ์โสภาการพิมพ์. </w:t>
      </w:r>
    </w:p>
    <w:p w:rsidR="00E81082" w:rsidRDefault="0065714E" w:rsidP="00E81082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 w:rsidR="00364264" w:rsidRPr="00364264">
        <w:rPr>
          <w:rFonts w:ascii="AngsanaUPC" w:hAnsi="AngsanaUPC" w:cs="AngsanaUPC"/>
          <w:sz w:val="32"/>
          <w:szCs w:val="32"/>
          <w:cs/>
        </w:rPr>
        <w:t>บัญ</w:t>
      </w:r>
      <w:proofErr w:type="spellEnd"/>
      <w:r w:rsidR="00364264" w:rsidRPr="00364264">
        <w:rPr>
          <w:rFonts w:ascii="AngsanaUPC" w:hAnsi="AngsanaUPC" w:cs="AngsanaUPC"/>
          <w:sz w:val="32"/>
          <w:szCs w:val="32"/>
          <w:cs/>
        </w:rPr>
        <w:t xml:space="preserve">หยัด  </w:t>
      </w:r>
      <w:proofErr w:type="spellStart"/>
      <w:r w:rsidR="00364264" w:rsidRPr="00364264">
        <w:rPr>
          <w:rFonts w:ascii="AngsanaUPC" w:hAnsi="AngsanaUPC" w:cs="AngsanaUPC"/>
          <w:sz w:val="32"/>
          <w:szCs w:val="32"/>
          <w:cs/>
        </w:rPr>
        <w:t>โยธะ</w:t>
      </w:r>
      <w:proofErr w:type="spellEnd"/>
      <w:r w:rsidR="00364264" w:rsidRPr="00364264">
        <w:rPr>
          <w:rFonts w:ascii="AngsanaUPC" w:hAnsi="AngsanaUPC" w:cs="AngsanaUPC"/>
          <w:sz w:val="32"/>
          <w:szCs w:val="32"/>
          <w:cs/>
        </w:rPr>
        <w:t xml:space="preserve">กา.  (2556).  </w:t>
      </w:r>
      <w:r w:rsidR="00364264" w:rsidRPr="00364264">
        <w:rPr>
          <w:rFonts w:ascii="AngsanaUPC" w:hAnsi="AngsanaUPC" w:cs="AngsanaUPC"/>
          <w:b/>
          <w:bCs/>
          <w:sz w:val="32"/>
          <w:szCs w:val="32"/>
          <w:cs/>
        </w:rPr>
        <w:t>การมีส่วนร่วมในการจัดการสิ่งแวดล้อมขอสมาชิกชุมชนในเขตเทศบาล</w:t>
      </w:r>
    </w:p>
    <w:p w:rsidR="00364264" w:rsidRPr="00364264" w:rsidRDefault="00364264" w:rsidP="00E81082">
      <w:pPr>
        <w:ind w:firstLine="720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b/>
          <w:bCs/>
          <w:sz w:val="32"/>
          <w:szCs w:val="32"/>
          <w:cs/>
        </w:rPr>
        <w:t>เมืองท่าใหม่ อำเภอท่าใหม่ จังหวัดจันทบุรี</w:t>
      </w:r>
      <w:r w:rsidRPr="00364264">
        <w:rPr>
          <w:rFonts w:ascii="AngsanaUPC" w:hAnsi="AngsanaUPC" w:cs="AngsanaUPC"/>
          <w:sz w:val="32"/>
          <w:szCs w:val="32"/>
          <w:cs/>
        </w:rPr>
        <w:t>.  การค้นคว้าอิสระปริญญาวิทยา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ศาสต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รมหาบัณฑิต </w:t>
      </w:r>
    </w:p>
    <w:p w:rsidR="00364264" w:rsidRDefault="00364264" w:rsidP="00364264">
      <w:pPr>
        <w:pStyle w:val="a3"/>
        <w:spacing w:after="0" w:line="240" w:lineRule="auto"/>
        <w:ind w:left="0" w:firstLine="720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>สถาบันบัณฑิต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พัฒ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นบริหารศาสตร์. </w:t>
      </w:r>
    </w:p>
    <w:p w:rsidR="00E81082" w:rsidRDefault="00E81082" w:rsidP="00E81082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บุญจง  ขาวสิทธิวงษ์.  (2539).  “การวิเคราะห์ด้านสิ่งแวดล้อม</w:t>
      </w:r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”.  วารสาร</w:t>
      </w:r>
      <w:proofErr w:type="spellStart"/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พัฒ</w:t>
      </w:r>
      <w:proofErr w:type="spellEnd"/>
      <w:r w:rsidRPr="00E81082">
        <w:rPr>
          <w:rFonts w:ascii="AngsanaUPC" w:hAnsi="AngsanaUPC" w:cs="AngsanaUPC" w:hint="cs"/>
          <w:b/>
          <w:bCs/>
          <w:sz w:val="32"/>
          <w:szCs w:val="32"/>
          <w:cs/>
        </w:rPr>
        <w:t>นบริหารศาสตร์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E81082" w:rsidRDefault="00E81082" w:rsidP="00E81082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36 (เมษายน-มิถุนายน 2539).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160</w:t>
      </w:r>
      <w:r>
        <w:rPr>
          <w:rFonts w:ascii="AngsanaUPC" w:hAnsi="AngsanaUPC" w:cs="AngsanaUPC"/>
          <w:sz w:val="32"/>
          <w:szCs w:val="32"/>
        </w:rPr>
        <w:t xml:space="preserve">. </w:t>
      </w:r>
    </w:p>
    <w:p w:rsidR="00E81082" w:rsidRDefault="00C45398" w:rsidP="00E81082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บุญชม  ศรีสะอาด.  (2548).  </w:t>
      </w:r>
      <w:r w:rsidRPr="00C45398">
        <w:rPr>
          <w:rFonts w:ascii="AngsanaUPC" w:hAnsi="AngsanaUPC" w:cs="AngsanaUPC" w:hint="cs"/>
          <w:b/>
          <w:bCs/>
          <w:sz w:val="32"/>
          <w:szCs w:val="32"/>
          <w:cs/>
        </w:rPr>
        <w:t>หลักการวิจัยเบื้องต้น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สุวิรียา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สาส์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น. </w:t>
      </w:r>
      <w:r w:rsidR="00E81082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6C4924" w:rsidRDefault="00C45398" w:rsidP="00E81082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บุญรับ  ศักดิ์มณี.  (2546).  </w:t>
      </w:r>
      <w:r w:rsidRPr="006C4924">
        <w:rPr>
          <w:rFonts w:ascii="AngsanaUPC" w:hAnsi="AngsanaUPC" w:cs="AngsanaUPC" w:hint="cs"/>
          <w:b/>
          <w:bCs/>
          <w:sz w:val="32"/>
          <w:szCs w:val="32"/>
          <w:cs/>
        </w:rPr>
        <w:t>การเสริมสร้างจิต</w:t>
      </w:r>
      <w:r w:rsidR="006C4924" w:rsidRPr="006C4924">
        <w:rPr>
          <w:rFonts w:ascii="AngsanaUPC" w:hAnsi="AngsanaUPC" w:cs="AngsanaUPC" w:hint="cs"/>
          <w:b/>
          <w:bCs/>
          <w:sz w:val="32"/>
          <w:szCs w:val="32"/>
          <w:cs/>
        </w:rPr>
        <w:t>ลักษณะเพื่อพัฒนาพฤติกรรมการทำราชการ</w:t>
      </w:r>
      <w:r w:rsidR="006C4924"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C45398" w:rsidRDefault="006C4924" w:rsidP="006C4924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วิทยานิพนธ์การศึกษาดุษฎีบัณฑิต มหาวิทยาลัยศรีนครินทรวิ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โรฒ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ประสานมิตร. </w:t>
      </w:r>
    </w:p>
    <w:p w:rsidR="006C4924" w:rsidRPr="00E81082" w:rsidRDefault="006C4924" w:rsidP="00E81082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พระราชบัญญัติเทศบาล (ฉบับที่ 14) พ.ศ.2562.  </w:t>
      </w:r>
    </w:p>
    <w:p w:rsidR="006C4924" w:rsidRDefault="00364264" w:rsidP="006C4924">
      <w:pPr>
        <w:pStyle w:val="a3"/>
        <w:spacing w:after="0" w:line="240" w:lineRule="auto"/>
        <w:ind w:left="0"/>
        <w:rPr>
          <w:rFonts w:ascii="AngsanaUPC" w:hAnsi="AngsanaUPC" w:cs="AngsanaUPC" w:hint="cs"/>
          <w:b/>
          <w:bCs/>
          <w:sz w:val="32"/>
          <w:szCs w:val="32"/>
        </w:rPr>
      </w:pP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พุฑฒ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 xml:space="preserve">จักร  สิทธิ.  (2556).  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รายงานการวิจัยชุมชนเรื่อง การมีส่วนร่วมของประชาชนในการบริหาร</w:t>
      </w:r>
    </w:p>
    <w:p w:rsidR="00364264" w:rsidRDefault="00364264" w:rsidP="006C4924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จัดการทรัพยากรธรรมชาติและสิ่งแวดล้อมในเขตพื้นที่เทศบาลตำบลนาหว้า อำเภอนาหว้า จังหวัดนครพนม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.  นนทบุรี </w:t>
      </w:r>
      <w:r w:rsidRPr="00364264">
        <w:rPr>
          <w:rFonts w:ascii="AngsanaUPC" w:hAnsi="AngsanaUPC" w:cs="AngsanaUPC"/>
          <w:sz w:val="32"/>
          <w:szCs w:val="32"/>
        </w:rPr>
        <w:t xml:space="preserve">: </w:t>
      </w:r>
      <w:r w:rsidRPr="00364264">
        <w:rPr>
          <w:rFonts w:ascii="AngsanaUPC" w:hAnsi="AngsanaUPC" w:cs="AngsanaUPC"/>
          <w:sz w:val="32"/>
          <w:szCs w:val="32"/>
          <w:cs/>
        </w:rPr>
        <w:t xml:space="preserve">สถาบันพระปกเกล้า. </w:t>
      </w:r>
    </w:p>
    <w:p w:rsidR="00457ECA" w:rsidRDefault="006C4924" w:rsidP="006C4924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ไพรัตน์  เตชะริ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นทร์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 (2531).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นโยบาย</w:t>
      </w:r>
      <w:r w:rsidR="00457ECA" w:rsidRPr="00457ECA">
        <w:rPr>
          <w:rFonts w:ascii="AngsanaUPC" w:hAnsi="AngsanaUPC" w:cs="AngsanaUPC" w:hint="cs"/>
          <w:b/>
          <w:bCs/>
          <w:sz w:val="32"/>
          <w:szCs w:val="32"/>
          <w:cs/>
        </w:rPr>
        <w:t>และกลวิธีการมีส่วนร่วมของชุมชนในยุทธศาสตร์การพัฒนา</w:t>
      </w:r>
    </w:p>
    <w:p w:rsidR="006C4924" w:rsidRDefault="00457ECA" w:rsidP="00457ECA">
      <w:pPr>
        <w:ind w:firstLine="720"/>
        <w:rPr>
          <w:rFonts w:ascii="AngsanaUPC" w:hAnsi="AngsanaUPC" w:cs="AngsanaUPC" w:hint="cs"/>
          <w:sz w:val="32"/>
          <w:szCs w:val="32"/>
        </w:rPr>
      </w:pP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ปัจจุบัน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ศักดิ์โสภาการพิมพ์. </w:t>
      </w:r>
    </w:p>
    <w:p w:rsidR="00457ECA" w:rsidRDefault="00457ECA" w:rsidP="006C4924">
      <w:pPr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ยุววัฒน์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วุฒิเมธี.  (2536).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หลักการพัฒนาชุมชนและการพัฒนาชุมชน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</w:p>
    <w:p w:rsidR="00457ECA" w:rsidRDefault="00457ECA" w:rsidP="00457ECA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ไทยอนุเคราะห์ไทยการพิมพ์. </w:t>
      </w:r>
    </w:p>
    <w:p w:rsidR="00457ECA" w:rsidRDefault="00457ECA" w:rsidP="006C492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รัฐธรรมนูญแห่งราชอาณาจักรไทย พุทธศักราช 2560. </w:t>
      </w:r>
    </w:p>
    <w:p w:rsidR="00457ECA" w:rsidRDefault="00457ECA" w:rsidP="006C4924">
      <w:pPr>
        <w:rPr>
          <w:rFonts w:ascii="AngsanaUPC" w:hAnsi="AngsanaUPC" w:cs="AngsanaUPC" w:hint="cs"/>
          <w:sz w:val="32"/>
          <w:szCs w:val="32"/>
        </w:rPr>
      </w:pPr>
    </w:p>
    <w:p w:rsidR="00457ECA" w:rsidRDefault="00457ECA" w:rsidP="006C492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ราตรี  ภารา.  (2540).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ทรัพยากรธรรมชาติและสิ่งแวดล้อม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บริษัท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อัษ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ราพิพัฒน์ </w:t>
      </w:r>
    </w:p>
    <w:p w:rsidR="00457ECA" w:rsidRDefault="00457ECA" w:rsidP="00457ECA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จำกัด.</w:t>
      </w:r>
    </w:p>
    <w:p w:rsidR="00457ECA" w:rsidRDefault="00457ECA" w:rsidP="006C492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วันเพ็ญ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สุร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ฤกษ์.  (2532).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การอนุรักษ์สิ่งแวดล้อม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.  เชียงใหม่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คณะสังคมศาสตร์ </w:t>
      </w:r>
    </w:p>
    <w:p w:rsidR="00457ECA" w:rsidRDefault="00457ECA" w:rsidP="00457ECA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มหาวิทยาลัยเชียงใหม่. </w:t>
      </w:r>
    </w:p>
    <w:p w:rsidR="00457ECA" w:rsidRDefault="00457ECA" w:rsidP="006C492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วิฑูรย์  ปัญญากุล.  (2535).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การพัฒนาต้องมาจากประชาชน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สถาบันชุมชนท้องถิ่น</w:t>
      </w:r>
    </w:p>
    <w:p w:rsidR="00457ECA" w:rsidRDefault="00457ECA" w:rsidP="00457ECA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พัฒนา. </w:t>
      </w:r>
    </w:p>
    <w:p w:rsidR="00457ECA" w:rsidRDefault="00457ECA" w:rsidP="006C4924">
      <w:pPr>
        <w:rPr>
          <w:rFonts w:ascii="AngsanaUPC" w:hAnsi="AngsanaUPC" w:cs="AngsanaUPC" w:hint="cs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วีรวัฒน์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เติมสันติกุล.  (2551). 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การมีส่วนร่วมของสมาชิกชุมชนในการจัดการสิ่งแวดล้อม </w:t>
      </w:r>
      <w:r w:rsidRPr="00457ECA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ศึกษา</w:t>
      </w:r>
    </w:p>
    <w:p w:rsidR="00457ECA" w:rsidRPr="006C4924" w:rsidRDefault="00457ECA" w:rsidP="00457ECA">
      <w:pPr>
        <w:ind w:left="720"/>
        <w:rPr>
          <w:rFonts w:ascii="AngsanaUPC" w:hAnsi="AngsanaUPC" w:cs="AngsanaUPC" w:hint="cs"/>
          <w:sz w:val="32"/>
          <w:szCs w:val="32"/>
          <w:cs/>
        </w:rPr>
      </w:pPr>
      <w:r w:rsidRPr="00457ECA">
        <w:rPr>
          <w:rFonts w:ascii="AngsanaUPC" w:hAnsi="AngsanaUPC" w:cs="AngsanaUPC" w:hint="cs"/>
          <w:b/>
          <w:bCs/>
          <w:sz w:val="32"/>
          <w:szCs w:val="32"/>
          <w:cs/>
        </w:rPr>
        <w:t>เฉพาะกรณีชุมชนในเขตบางซื่อ จังหวัดกรุงเทพมหานคร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วิทยานิพนธ์วิทยา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ศาสต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รมหาบัณฑิต สาขาวิชาการจัดการทรัพยากร มหาวิทยาลัยเกษตรศาสตร์.   </w:t>
      </w:r>
    </w:p>
    <w:p w:rsidR="00364264" w:rsidRPr="00364264" w:rsidRDefault="00364264" w:rsidP="00364264">
      <w:pPr>
        <w:pStyle w:val="a3"/>
        <w:spacing w:after="0" w:line="240" w:lineRule="auto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364264">
        <w:rPr>
          <w:rFonts w:ascii="AngsanaUPC" w:hAnsi="AngsanaUPC" w:cs="AngsanaUPC"/>
          <w:sz w:val="32"/>
          <w:szCs w:val="32"/>
          <w:cs/>
        </w:rPr>
        <w:t>สาริสา  วงศ์อนันต์นนท์.  (2554).  ก</w:t>
      </w: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ารมีส่วนร่วมในการจัดการสิ่งแวดล้อมของชุมชนเขตเทศบาลเมือง</w:t>
      </w:r>
    </w:p>
    <w:p w:rsidR="00364264" w:rsidRPr="00364264" w:rsidRDefault="00364264" w:rsidP="00364264">
      <w:pPr>
        <w:pStyle w:val="a3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364264">
        <w:rPr>
          <w:rFonts w:ascii="AngsanaUPC" w:hAnsi="AngsanaUPC" w:cs="AngsanaUPC"/>
          <w:b/>
          <w:bCs/>
          <w:sz w:val="32"/>
          <w:szCs w:val="32"/>
          <w:cs/>
        </w:rPr>
        <w:t>มาบตาพุด จังหวัดระยอง</w:t>
      </w:r>
      <w:r w:rsidRPr="00364264">
        <w:rPr>
          <w:rFonts w:ascii="AngsanaUPC" w:hAnsi="AngsanaUPC" w:cs="AngsanaUPC"/>
          <w:sz w:val="32"/>
          <w:szCs w:val="32"/>
          <w:cs/>
        </w:rPr>
        <w:t>.  การค้นคว้าอิสระปริญญาบริหารธุรกิจมหาบัณฑิต มหาวิทยาลัยราช</w:t>
      </w:r>
      <w:proofErr w:type="spellStart"/>
      <w:r w:rsidRPr="00364264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364264">
        <w:rPr>
          <w:rFonts w:ascii="AngsanaUPC" w:hAnsi="AngsanaUPC" w:cs="AngsanaUPC"/>
          <w:sz w:val="32"/>
          <w:szCs w:val="32"/>
          <w:cs/>
        </w:rPr>
        <w:t>ธนบุรี.</w:t>
      </w:r>
    </w:p>
    <w:p w:rsidR="00A17002" w:rsidRDefault="00A17002" w:rsidP="00364264">
      <w:pPr>
        <w:pStyle w:val="a3"/>
        <w:spacing w:after="0" w:line="240" w:lineRule="auto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สำนักงานคณะกรรมการกฤษฎีกา.  (2542).  </w:t>
      </w:r>
      <w:r w:rsidRPr="00A17002">
        <w:rPr>
          <w:rFonts w:ascii="AngsanaUPC" w:hAnsi="AngsanaUPC" w:cs="AngsanaUPC" w:hint="cs"/>
          <w:b/>
          <w:bCs/>
          <w:sz w:val="32"/>
          <w:szCs w:val="32"/>
          <w:cs/>
        </w:rPr>
        <w:t>พระราชบัญญัติกำหนดแผนและขั้นตอนการกระจาย</w:t>
      </w:r>
    </w:p>
    <w:p w:rsidR="006866CF" w:rsidRDefault="00A17002" w:rsidP="00A17002">
      <w:pPr>
        <w:pStyle w:val="a3"/>
        <w:spacing w:after="0" w:line="240" w:lineRule="auto"/>
        <w:ind w:left="0" w:firstLine="720"/>
        <w:rPr>
          <w:rFonts w:ascii="AngsanaUPC" w:hAnsi="AngsanaUPC" w:cs="AngsanaUPC" w:hint="cs"/>
          <w:sz w:val="32"/>
          <w:szCs w:val="32"/>
        </w:rPr>
      </w:pPr>
      <w:r w:rsidRPr="00A17002">
        <w:rPr>
          <w:rFonts w:ascii="AngsanaUPC" w:hAnsi="AngsanaUPC" w:cs="AngsanaUPC" w:hint="cs"/>
          <w:b/>
          <w:bCs/>
          <w:sz w:val="32"/>
          <w:szCs w:val="32"/>
          <w:cs/>
        </w:rPr>
        <w:t>อำนาจให้แก่องค์กรปกครองส่วนท้องถิ่น พ.ศ.2542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สำนักงานกฤษฎีกา. </w:t>
      </w:r>
    </w:p>
    <w:p w:rsidR="00A17002" w:rsidRDefault="00A17002" w:rsidP="00364264">
      <w:pPr>
        <w:pStyle w:val="a3"/>
        <w:spacing w:after="0" w:line="240" w:lineRule="auto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สำนักงานนโยบายและแผนสิ่งแวดล้อม.  (2535).  </w:t>
      </w:r>
      <w:r w:rsidRPr="00A17002">
        <w:rPr>
          <w:rFonts w:ascii="AngsanaUPC" w:hAnsi="AngsanaUPC" w:cs="AngsanaUPC" w:hint="cs"/>
          <w:b/>
          <w:bCs/>
          <w:sz w:val="32"/>
          <w:szCs w:val="32"/>
          <w:cs/>
        </w:rPr>
        <w:t>พระราชบัญญัติส่งเสริมและรักษาสุขภาพสิ่งแวดล้อม</w:t>
      </w:r>
    </w:p>
    <w:p w:rsidR="00A17002" w:rsidRDefault="00A17002" w:rsidP="00A17002">
      <w:pPr>
        <w:pStyle w:val="a3"/>
        <w:spacing w:after="0" w:line="240" w:lineRule="auto"/>
        <w:rPr>
          <w:rFonts w:ascii="AngsanaUPC" w:hAnsi="AngsanaUPC" w:cs="AngsanaUPC" w:hint="cs"/>
          <w:sz w:val="32"/>
          <w:szCs w:val="32"/>
        </w:rPr>
      </w:pPr>
      <w:r w:rsidRPr="00A17002">
        <w:rPr>
          <w:rFonts w:ascii="AngsanaUPC" w:hAnsi="AngsanaUPC" w:cs="AngsanaUPC" w:hint="cs"/>
          <w:b/>
          <w:bCs/>
          <w:sz w:val="32"/>
          <w:szCs w:val="32"/>
          <w:cs/>
        </w:rPr>
        <w:t>แห่งชาติ พ.ศ.2535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สำนักงานนโยบายและแผนสิ่งแวดล้อม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 กระทรวงวิทยาศาสตร์เทคโนโลยีและสิ่งแวดล้อม. </w:t>
      </w:r>
    </w:p>
    <w:p w:rsidR="006863BA" w:rsidRDefault="006863BA" w:rsidP="006863BA">
      <w:pPr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อรทัย  ก๊กผล.  (2552). </w:t>
      </w:r>
      <w:r w:rsidRPr="006863BA">
        <w:rPr>
          <w:rFonts w:ascii="AngsanaUPC" w:hAnsi="AngsanaUPC" w:cs="AngsanaUPC" w:hint="cs"/>
          <w:b/>
          <w:bCs/>
          <w:sz w:val="32"/>
          <w:szCs w:val="32"/>
          <w:cs/>
        </w:rPr>
        <w:t xml:space="preserve"> เคล็ดลับการจัดการบริการสาธารณะท้องถิ่น </w:t>
      </w:r>
      <w:r w:rsidRPr="006863BA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6863BA">
        <w:rPr>
          <w:rFonts w:ascii="AngsanaUPC" w:hAnsi="AngsanaUPC" w:cs="AngsanaUPC" w:hint="cs"/>
          <w:b/>
          <w:bCs/>
          <w:sz w:val="32"/>
          <w:szCs w:val="32"/>
          <w:cs/>
        </w:rPr>
        <w:t>บทเรียนจากรางวัล</w:t>
      </w:r>
    </w:p>
    <w:p w:rsidR="006863BA" w:rsidRDefault="006863BA" w:rsidP="006863BA">
      <w:pPr>
        <w:ind w:firstLine="720"/>
        <w:rPr>
          <w:rFonts w:ascii="AngsanaUPC" w:hAnsi="AngsanaUPC" w:cs="AngsanaUPC" w:hint="cs"/>
          <w:sz w:val="32"/>
          <w:szCs w:val="32"/>
        </w:rPr>
      </w:pPr>
      <w:bookmarkStart w:id="0" w:name="_GoBack"/>
      <w:bookmarkEnd w:id="0"/>
      <w:r w:rsidRPr="006863BA">
        <w:rPr>
          <w:rFonts w:ascii="AngsanaUPC" w:hAnsi="AngsanaUPC" w:cs="AngsanaUPC" w:hint="cs"/>
          <w:b/>
          <w:bCs/>
          <w:sz w:val="32"/>
          <w:szCs w:val="32"/>
          <w:cs/>
        </w:rPr>
        <w:t>พระปกเกล้า 51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บริษัท ส. เจริญการพิมพ์ จำกัด. </w:t>
      </w:r>
    </w:p>
    <w:p w:rsidR="006863BA" w:rsidRPr="006863BA" w:rsidRDefault="006863BA" w:rsidP="006863BA">
      <w:pPr>
        <w:rPr>
          <w:rFonts w:ascii="AngsanaUPC" w:hAnsi="AngsanaUPC" w:cs="AngsanaUPC" w:hint="cs"/>
          <w:sz w:val="32"/>
          <w:szCs w:val="32"/>
          <w:cs/>
        </w:rPr>
      </w:pPr>
    </w:p>
    <w:sectPr w:rsidR="006863BA" w:rsidRPr="006863BA" w:rsidSect="00B011FA">
      <w:headerReference w:type="default" r:id="rId9"/>
      <w:pgSz w:w="11906" w:h="16838"/>
      <w:pgMar w:top="1797" w:right="1440" w:bottom="1440" w:left="1797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A5" w:rsidRDefault="005B09A5" w:rsidP="006866CF">
      <w:r>
        <w:separator/>
      </w:r>
    </w:p>
  </w:endnote>
  <w:endnote w:type="continuationSeparator" w:id="0">
    <w:p w:rsidR="005B09A5" w:rsidRDefault="005B09A5" w:rsidP="0068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A5" w:rsidRDefault="005B09A5" w:rsidP="006866CF">
      <w:r>
        <w:separator/>
      </w:r>
    </w:p>
  </w:footnote>
  <w:footnote w:type="continuationSeparator" w:id="0">
    <w:p w:rsidR="005B09A5" w:rsidRDefault="005B09A5" w:rsidP="00686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6479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6866CF" w:rsidRPr="006866CF" w:rsidRDefault="006866CF">
        <w:pPr>
          <w:pStyle w:val="a4"/>
          <w:jc w:val="right"/>
          <w:rPr>
            <w:rFonts w:ascii="AngsanaUPC" w:hAnsi="AngsanaUPC" w:cs="AngsanaUPC"/>
            <w:sz w:val="32"/>
            <w:szCs w:val="32"/>
          </w:rPr>
        </w:pPr>
        <w:r w:rsidRPr="006866CF">
          <w:rPr>
            <w:rFonts w:ascii="AngsanaUPC" w:hAnsi="AngsanaUPC" w:cs="AngsanaUPC"/>
            <w:sz w:val="32"/>
            <w:szCs w:val="32"/>
          </w:rPr>
          <w:fldChar w:fldCharType="begin"/>
        </w:r>
        <w:r w:rsidRPr="006866CF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6866CF">
          <w:rPr>
            <w:rFonts w:ascii="AngsanaUPC" w:hAnsi="AngsanaUPC" w:cs="AngsanaUPC"/>
            <w:sz w:val="32"/>
            <w:szCs w:val="32"/>
          </w:rPr>
          <w:fldChar w:fldCharType="separate"/>
        </w:r>
        <w:r w:rsidR="006863BA" w:rsidRPr="006863BA">
          <w:rPr>
            <w:rFonts w:ascii="AngsanaUPC" w:hAnsi="AngsanaUPC" w:cs="AngsanaUPC"/>
            <w:noProof/>
            <w:sz w:val="32"/>
            <w:szCs w:val="32"/>
            <w:lang w:val="th-TH"/>
          </w:rPr>
          <w:t>62</w:t>
        </w:r>
        <w:r w:rsidRPr="006866CF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6866CF" w:rsidRDefault="006866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CF"/>
    <w:rsid w:val="00007D28"/>
    <w:rsid w:val="00136E6E"/>
    <w:rsid w:val="00266745"/>
    <w:rsid w:val="00351E95"/>
    <w:rsid w:val="00364264"/>
    <w:rsid w:val="00405195"/>
    <w:rsid w:val="00434C9F"/>
    <w:rsid w:val="00457ECA"/>
    <w:rsid w:val="00545DD9"/>
    <w:rsid w:val="005B09A5"/>
    <w:rsid w:val="0065714E"/>
    <w:rsid w:val="006863BA"/>
    <w:rsid w:val="006866CF"/>
    <w:rsid w:val="006B2815"/>
    <w:rsid w:val="006C4924"/>
    <w:rsid w:val="00727EA5"/>
    <w:rsid w:val="00906A9E"/>
    <w:rsid w:val="0093663F"/>
    <w:rsid w:val="00A17002"/>
    <w:rsid w:val="00B011FA"/>
    <w:rsid w:val="00C45398"/>
    <w:rsid w:val="00C6571A"/>
    <w:rsid w:val="00D60494"/>
    <w:rsid w:val="00D66983"/>
    <w:rsid w:val="00E53ACA"/>
    <w:rsid w:val="00E81082"/>
    <w:rsid w:val="00F41579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C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C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6866CF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6866CF"/>
    <w:rPr>
      <w:rFonts w:ascii="Cordia New" w:eastAsia="Cordia New" w:hAnsi="Cordia New" w:cs="Cordia New"/>
      <w:sz w:val="28"/>
      <w:szCs w:val="35"/>
    </w:rPr>
  </w:style>
  <w:style w:type="character" w:styleId="a8">
    <w:name w:val="Hyperlink"/>
    <w:basedOn w:val="a0"/>
    <w:uiPriority w:val="99"/>
    <w:unhideWhenUsed/>
    <w:rsid w:val="00F415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C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C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6866CF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6866CF"/>
    <w:rPr>
      <w:rFonts w:ascii="Cordia New" w:eastAsia="Cordia New" w:hAnsi="Cordia New" w:cs="Cordia New"/>
      <w:sz w:val="28"/>
      <w:szCs w:val="35"/>
    </w:rPr>
  </w:style>
  <w:style w:type="character" w:styleId="a8">
    <w:name w:val="Hyperlink"/>
    <w:basedOn w:val="a0"/>
    <w:uiPriority w:val="99"/>
    <w:unhideWhenUsed/>
    <w:rsid w:val="00F41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-ngua.g.t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32C2-6322-40EB-A445-C4FBED90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21</cp:revision>
  <dcterms:created xsi:type="dcterms:W3CDTF">2022-07-28T14:46:00Z</dcterms:created>
  <dcterms:modified xsi:type="dcterms:W3CDTF">2022-08-08T01:41:00Z</dcterms:modified>
</cp:coreProperties>
</file>