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D346" w14:textId="77777777" w:rsidR="007349EA" w:rsidRDefault="00DE40EA" w:rsidP="00DE40EA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บรรณานุกรม</w:t>
      </w:r>
    </w:p>
    <w:p w14:paraId="1DC40C35" w14:textId="77777777" w:rsidR="00DE40EA" w:rsidRDefault="00DE40EA" w:rsidP="00DE40EA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51516B0" w14:textId="77777777" w:rsidR="00DE40EA" w:rsidRDefault="00DE40EA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กรมส่งเสริมการปกครองท้องถิ่น กระทรวงมหาดไทย. (2559).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มาตรฐานการดำเนินงานศูนย์พัฒนา เด็กเล็กขององค์กรปกครองส่วนท้องถิ่น ประจำปีงบประมาณ 2559.</w:t>
      </w:r>
      <w:r>
        <w:rPr>
          <w:rFonts w:ascii="AngsanaUPC" w:hAnsi="AngsanaUPC" w:cs="AngsanaUPC" w:hint="cs"/>
          <w:sz w:val="32"/>
          <w:szCs w:val="32"/>
          <w:cs/>
        </w:rPr>
        <w:t xml:space="preserve"> กรุงเทพฯ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กรมส่งเสริมการปกครองท้องถิ่น.</w:t>
      </w:r>
    </w:p>
    <w:p w14:paraId="151411B7" w14:textId="77777777" w:rsidR="00DE40EA" w:rsidRDefault="00DE40EA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กัลยา วิจิต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ขะ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จี และภควรรณ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ลุน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สำโรง. (2562). ความพึงพอใจของผู้ปกครองในการบริหารจัดการศูนย์พัฒนาเด็กเล็ก องค์การบริหารส่วนตำบลหนองขาม อำเภออาจสามารถ จังหวัดร้อยเอ็ด. ใน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เอกสารประชุมวิชาการระดับชาติเรื่องสังคมผู้สูงวัย </w:t>
      </w:r>
      <w:r>
        <w:rPr>
          <w:rFonts w:ascii="AngsanaUPC" w:hAnsi="AngsanaUPC" w:cs="AngsanaUPC"/>
          <w:b/>
          <w:bCs/>
          <w:sz w:val="32"/>
          <w:szCs w:val="32"/>
        </w:rPr>
        <w:t>: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 โอกาสและความท้าทายของอุดมศึกษา. </w:t>
      </w:r>
      <w:r>
        <w:rPr>
          <w:rFonts w:ascii="AngsanaUPC" w:hAnsi="AngsanaUPC" w:cs="AngsanaUPC" w:hint="cs"/>
          <w:sz w:val="32"/>
          <w:szCs w:val="32"/>
          <w:cs/>
        </w:rPr>
        <w:t>วิทยาลัยนครราชสีมา ครั้งที่ 6 ประจำปี พ.ศ.2562.</w:t>
      </w:r>
    </w:p>
    <w:p w14:paraId="3DF860AA" w14:textId="77777777" w:rsidR="00DE40EA" w:rsidRDefault="00DE40EA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ข้อมูลทั่วไปขององค์การบริหารส่วนตำบลบุ่งน้ำเต้า  สืบค้นเมื่อ 10 กรกฎาคม 2565 จาก </w:t>
      </w:r>
      <w:hyperlink r:id="rId7" w:history="1">
        <w:r w:rsidRPr="005F2BBF">
          <w:rPr>
            <w:rStyle w:val="a3"/>
            <w:rFonts w:ascii="AngsanaUPC" w:hAnsi="AngsanaUPC" w:cs="AngsanaUPC"/>
            <w:sz w:val="32"/>
            <w:szCs w:val="32"/>
          </w:rPr>
          <w:t>https://www.bungnamtao.go.th/Vision.php</w:t>
        </w:r>
      </w:hyperlink>
      <w:r>
        <w:rPr>
          <w:rFonts w:ascii="AngsanaUPC" w:hAnsi="AngsanaUPC" w:cs="AngsanaUPC"/>
          <w:sz w:val="32"/>
          <w:szCs w:val="32"/>
        </w:rPr>
        <w:t>.</w:t>
      </w:r>
    </w:p>
    <w:p w14:paraId="7CA122A9" w14:textId="77777777" w:rsidR="00DE40EA" w:rsidRDefault="00DE40EA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นทิมา  จันทสิทธิ์. (2555).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ความพึงพอใจของผู้ปกครองต่อการบริหารงานของศูนย์พัฒนาเด็กเล็กตำบลโขมง อำเภอท่าใหม่ จังหวัดจันทบุรี.  </w:t>
      </w:r>
      <w:r>
        <w:rPr>
          <w:rFonts w:ascii="AngsanaUPC" w:hAnsi="AngsanaUPC" w:cs="AngsanaUPC" w:hint="cs"/>
          <w:sz w:val="32"/>
          <w:szCs w:val="32"/>
          <w:cs/>
        </w:rPr>
        <w:t>งานนิพนธ์ การศึกษามหาบัณฑิต มหาวิทยาลัยบูรพา.</w:t>
      </w:r>
    </w:p>
    <w:p w14:paraId="4CBBA37B" w14:textId="77777777" w:rsidR="004B10E9" w:rsidRDefault="00DE40EA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นทิมา ประกอบเกือ. (2560).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ความพึงพอใจของผู้ปกครองต่อการบริหารงานของมนุษย์พัฒนาเด็กเล็กบ้านเนินสำราญ สังกัดองค์การบริหารส่วนตำบลแกลง จังหวัดระยอง</w:t>
      </w:r>
      <w:r w:rsidR="004B10E9">
        <w:rPr>
          <w:rFonts w:ascii="AngsanaUPC" w:hAnsi="AngsanaUPC" w:cs="AngsanaUPC" w:hint="cs"/>
          <w:b/>
          <w:bCs/>
          <w:sz w:val="32"/>
          <w:szCs w:val="32"/>
          <w:cs/>
        </w:rPr>
        <w:t xml:space="preserve">. </w:t>
      </w:r>
      <w:r w:rsidR="004B10E9">
        <w:rPr>
          <w:rFonts w:ascii="AngsanaUPC" w:hAnsi="AngsanaUPC" w:cs="AngsanaUPC" w:hint="cs"/>
          <w:sz w:val="32"/>
          <w:szCs w:val="32"/>
          <w:cs/>
        </w:rPr>
        <w:t>งานนิพนธ์การศึกษามหาบัณฑิต มหาวิทยาลัยบูรพา.</w:t>
      </w:r>
    </w:p>
    <w:p w14:paraId="557B89B6" w14:textId="77777777" w:rsidR="004B10E9" w:rsidRDefault="004B10E9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จิตภา พลชา ชัยณพงศ์ ศรจันทร์ และนวภา วงษ์อินตา. (2559). ความพึงพอใจของผู้ปกครองต่อการดำเนินงานของศูนย์พัฒนาเด็กเล็ก ในอำเภอท่าลี่ จังหวัดเลย. 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วารสารราชพฤกษ์. </w:t>
      </w:r>
      <w:r>
        <w:rPr>
          <w:rFonts w:ascii="AngsanaUPC" w:hAnsi="AngsanaUPC" w:cs="AngsanaUPC" w:hint="cs"/>
          <w:sz w:val="32"/>
          <w:szCs w:val="32"/>
          <w:cs/>
        </w:rPr>
        <w:t xml:space="preserve">14 (2) พฤษภาคม-สิงหาคม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99-106</w:t>
      </w:r>
    </w:p>
    <w:p w14:paraId="7F5EF7C2" w14:textId="77777777" w:rsidR="00DE40EA" w:rsidRPr="00DE40EA" w:rsidRDefault="004B10E9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ชาติชาย  แก้วอารี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(2560). ความพึงพอใจของผู้ปกครองที่มีต่อการบริหารจัดการศูนย์พัฒนาเด็กเล็ก สังกัดองค์กรปกครองส่วนตำบลทองเอน  อำเภออินทร์บุรี จังหวัดสิงห์บุรี.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วารสารศึกษาศาสตร์ มหาวิทยาลัยรามคำแหง.</w:t>
      </w:r>
      <w:r>
        <w:rPr>
          <w:rFonts w:ascii="AngsanaUPC" w:hAnsi="AngsanaUPC" w:cs="AngsanaUPC" w:hint="cs"/>
          <w:sz w:val="32"/>
          <w:szCs w:val="32"/>
          <w:cs/>
        </w:rPr>
        <w:t xml:space="preserve"> 26 (2), มกราคม-มิถุนายน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1-14.  </w:t>
      </w:r>
      <w:r w:rsidR="00DE40EA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</w:p>
    <w:p w14:paraId="7953DC36" w14:textId="77777777" w:rsidR="00DE40EA" w:rsidRDefault="004B10E9" w:rsidP="002819E8">
      <w:pPr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ชุติกาญจน์ พรมจร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รย์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(2553).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การดำเนินงานศูนย์พัฒนาเด็กเล็ก องค์การบริหารส่วนตำบล จังหวัดปทุมธานี. </w:t>
      </w:r>
      <w:r>
        <w:rPr>
          <w:rFonts w:ascii="AngsanaUPC" w:hAnsi="AngsanaUPC" w:cs="AngsanaUPC" w:hint="cs"/>
          <w:sz w:val="32"/>
          <w:szCs w:val="32"/>
          <w:cs/>
        </w:rPr>
        <w:t>วิทยานิพนธ์ปริญญาการศึกษามหาบัณฑิต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ภัฏว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ไลยลงกรณ์</w:t>
      </w:r>
    </w:p>
    <w:p w14:paraId="213404DF" w14:textId="77777777" w:rsidR="004B10E9" w:rsidRDefault="004B10E9" w:rsidP="002819E8">
      <w:pPr>
        <w:jc w:val="thaiDistribute"/>
        <w:rPr>
          <w:rFonts w:ascii="AngsanaUPC" w:hAnsi="AngsanaUPC" w:cs="AngsanaUPC"/>
          <w:sz w:val="32"/>
          <w:szCs w:val="32"/>
        </w:rPr>
      </w:pPr>
    </w:p>
    <w:p w14:paraId="63AB9F39" w14:textId="77777777" w:rsidR="004B10E9" w:rsidRDefault="004B10E9" w:rsidP="002819E8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4B10E9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บรรณานุกรม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(ต่อ)</w:t>
      </w:r>
    </w:p>
    <w:p w14:paraId="4A084119" w14:textId="77777777" w:rsidR="004B10E9" w:rsidRDefault="004B10E9" w:rsidP="002819E8">
      <w:pPr>
        <w:rPr>
          <w:rFonts w:ascii="AngsanaUPC" w:hAnsi="AngsanaUPC" w:cs="AngsanaUPC"/>
          <w:b/>
          <w:bCs/>
          <w:sz w:val="40"/>
          <w:szCs w:val="40"/>
        </w:rPr>
      </w:pPr>
    </w:p>
    <w:p w14:paraId="39B62B6F" w14:textId="77777777" w:rsidR="00EB69BC" w:rsidRDefault="007B75DB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ชูศรี  วงศ์รัตนะ. (2553).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สถิติสำหรับการวิจัยทางสังคมศาสตร์.</w:t>
      </w:r>
      <w:r>
        <w:rPr>
          <w:rFonts w:ascii="AngsanaUPC" w:hAnsi="AngsanaUPC" w:cs="AngsanaUPC" w:hint="cs"/>
          <w:sz w:val="32"/>
          <w:szCs w:val="32"/>
          <w:cs/>
        </w:rPr>
        <w:t xml:space="preserve"> กรุงเทพฯ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สำนักพิมพ์จุฬาลงกรณ์มหาวิทยาลัย.</w:t>
      </w:r>
    </w:p>
    <w:p w14:paraId="1CAD0284" w14:textId="77777777" w:rsidR="007B75DB" w:rsidRDefault="007B75DB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ฐานิสส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รา เจนพาน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ิช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(2548).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การศึกษาความพึงพอใจของผู้ใช้บริการธนาคารออมสิน สาขาราชวงศ์ จังหวัดเชียงใหม่. </w:t>
      </w:r>
      <w:r>
        <w:rPr>
          <w:rFonts w:ascii="AngsanaUPC" w:hAnsi="AngsanaUPC" w:cs="AngsanaUPC" w:hint="cs"/>
          <w:sz w:val="32"/>
          <w:szCs w:val="32"/>
          <w:cs/>
        </w:rPr>
        <w:t>การค้นคว้าอิสระ บริหารธุรกิจมหาบัณฑิต มหาวิทยาลัยเชียงใหม่.</w:t>
      </w:r>
    </w:p>
    <w:p w14:paraId="3446367B" w14:textId="77777777" w:rsidR="007B75DB" w:rsidRDefault="007B75DB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ณ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ัชฌา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ทันนิธิ. (2554).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การศึกษาสภาพและความพึงพอใจของผู้ปกครองที่มีต่อการจัดการศึกษาของศูนย์พัฒนาเด็กเล็ก สังกัดองค์การบริหารส่วนตำบล อำเภอด่านขุนทด จังหวัดนครราชสีมา. </w:t>
      </w:r>
      <w:r w:rsidR="004059D5">
        <w:rPr>
          <w:rFonts w:ascii="AngsanaUPC" w:hAnsi="AngsanaUPC" w:cs="AngsanaUPC" w:hint="cs"/>
          <w:b/>
          <w:bCs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สารนิพนธ์ครุ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สตรมหาบัณฑิต มหาวิทยาลัยราชภัฏชัยภูมิ.</w:t>
      </w:r>
    </w:p>
    <w:p w14:paraId="04A4CCD3" w14:textId="77777777" w:rsidR="004059D5" w:rsidRDefault="004059D5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ธวัชชัย  สีมพล. (2558).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ความพึงพอใจของผู้ปกครองต่อการดำเนินงานของศูนย์พัฒนาเด็กเล็ก     ตำบลพนานิคม  อำเภอนิคมพัฒนา จังหวัดระยอง.</w:t>
      </w:r>
      <w:r>
        <w:rPr>
          <w:rFonts w:ascii="AngsanaUPC" w:hAnsi="AngsanaUPC" w:cs="AngsanaUPC" w:hint="cs"/>
          <w:sz w:val="32"/>
          <w:szCs w:val="32"/>
          <w:cs/>
        </w:rPr>
        <w:t xml:space="preserve"> งานนิพนธ์การศึกษามหาบัณฑิต มหาวิทยาลัยบูรพา.</w:t>
      </w:r>
    </w:p>
    <w:p w14:paraId="415280B6" w14:textId="77777777" w:rsidR="004059D5" w:rsidRDefault="004059D5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บังอร ควรประสงค์. (2543).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ความพึงพอใจของข้าราชการบำนาญกรมสามัญศึกษาที่มีต่อระบบบริการสำนักงานสามัญศึกษาจังหวัดจันทบุรี.  </w:t>
      </w:r>
      <w:r>
        <w:rPr>
          <w:rFonts w:ascii="AngsanaUPC" w:hAnsi="AngsanaUPC" w:cs="AngsanaUPC" w:hint="cs"/>
          <w:sz w:val="32"/>
          <w:szCs w:val="32"/>
          <w:cs/>
        </w:rPr>
        <w:t>ภาคนิพน์ รัฐประ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สนศาสตร์มหาบัณฑิต มหาวิทยาลัยบูรพา.</w:t>
      </w:r>
    </w:p>
    <w:p w14:paraId="15209997" w14:textId="77777777" w:rsidR="004059D5" w:rsidRDefault="004059D5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ประภาเพ็ญ สุวรรณ. (2520).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ทัศนคติการวัดการเปลี่ยนแปลงและพฤติกรรมอนามัย.</w:t>
      </w:r>
      <w:r w:rsidR="00CE38D0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CE38D0">
        <w:rPr>
          <w:rFonts w:ascii="AngsanaUPC" w:hAnsi="AngsanaUPC" w:cs="AngsanaUPC" w:hint="cs"/>
          <w:sz w:val="32"/>
          <w:szCs w:val="32"/>
          <w:cs/>
        </w:rPr>
        <w:t xml:space="preserve">กรุงเทพฯ </w:t>
      </w:r>
      <w:r w:rsidR="00CE38D0">
        <w:rPr>
          <w:rFonts w:ascii="AngsanaUPC" w:hAnsi="AngsanaUPC" w:cs="AngsanaUPC"/>
          <w:sz w:val="32"/>
          <w:szCs w:val="32"/>
        </w:rPr>
        <w:t>:</w:t>
      </w:r>
      <w:r w:rsidR="00CE38D0">
        <w:rPr>
          <w:rFonts w:ascii="AngsanaUPC" w:hAnsi="AngsanaUPC" w:cs="AngsanaUPC" w:hint="cs"/>
          <w:sz w:val="32"/>
          <w:szCs w:val="32"/>
          <w:cs/>
        </w:rPr>
        <w:t xml:space="preserve"> สำนักพิมพ์ไทยวัฒนาพานิช.</w:t>
      </w:r>
    </w:p>
    <w:p w14:paraId="1EB0F6AC" w14:textId="77777777" w:rsidR="00CE38D0" w:rsidRDefault="00CE38D0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ปริญญา จเรรัช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ต์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และคณะ. (2546).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ความพึงพอใจของเกษตรกรผู้ผลิตและผู้ใช้เสบียงสัตว์ จังหวัดสุพรรณบุรี. </w:t>
      </w:r>
      <w:r>
        <w:rPr>
          <w:rFonts w:ascii="AngsanaUPC" w:hAnsi="AngsanaUPC" w:cs="AngsanaUPC" w:hint="cs"/>
          <w:sz w:val="32"/>
          <w:szCs w:val="32"/>
          <w:cs/>
        </w:rPr>
        <w:t>รายงานวิจัยในการฝึกอบรมหลักสูตร พัฒนานักวิจัยกรมปศุสัตว์เบื้องต้น รุ่นที่ 1 กรมปศุสัตว์ กระทรวงเกษตรและสหกรณ์การเกษตร.</w:t>
      </w:r>
    </w:p>
    <w:p w14:paraId="05F3DC89" w14:textId="77777777" w:rsidR="001C1A57" w:rsidRDefault="001C1A57" w:rsidP="002819E8">
      <w:pPr>
        <w:spacing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</w:p>
    <w:p w14:paraId="77602226" w14:textId="77777777" w:rsidR="001C1A57" w:rsidRDefault="001C1A57" w:rsidP="002819E8">
      <w:pPr>
        <w:spacing w:line="240" w:lineRule="auto"/>
        <w:ind w:left="540" w:hanging="540"/>
        <w:rPr>
          <w:rFonts w:ascii="AngsanaUPC" w:hAnsi="AngsanaUPC" w:cs="AngsanaUPC"/>
          <w:sz w:val="32"/>
          <w:szCs w:val="32"/>
        </w:rPr>
      </w:pPr>
    </w:p>
    <w:p w14:paraId="4599BFEC" w14:textId="436B604D" w:rsidR="001C1A57" w:rsidRDefault="00CE2000" w:rsidP="00CE200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4B10E9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บรรณานุกรม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(ต่อ)</w:t>
      </w:r>
    </w:p>
    <w:p w14:paraId="095A39A0" w14:textId="77777777" w:rsidR="00CE2000" w:rsidRPr="00CE2000" w:rsidRDefault="00CE2000" w:rsidP="00CE2000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664A9C9" w14:textId="77777777" w:rsidR="00CE38D0" w:rsidRDefault="00CE38D0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พิชพล ชิณเพ็ง. (2559). ความพึงพอใจของผู้ปกครองนักเรียนต่อการบริหารจัดการศูนย์พัฒนาเด็กเล็กขององค์การบริหารส่วนตำบลรอบเมือง อำเภอเมือง จังหวัดร้อยเอ็ด.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วารสารมหาวิทยาลัยมหาม</w:t>
      </w:r>
      <w:proofErr w:type="spellStart"/>
      <w:r>
        <w:rPr>
          <w:rFonts w:ascii="AngsanaUPC" w:hAnsi="AngsanaUPC" w:cs="AngsanaUPC" w:hint="cs"/>
          <w:b/>
          <w:bCs/>
          <w:sz w:val="32"/>
          <w:szCs w:val="32"/>
          <w:cs/>
        </w:rPr>
        <w:t>กุฏ</w:t>
      </w:r>
      <w:proofErr w:type="spellEnd"/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ราชวิทยาลัย วิทยาเขตร้อยเอ็ด. </w:t>
      </w:r>
      <w:r>
        <w:rPr>
          <w:rFonts w:ascii="AngsanaUPC" w:hAnsi="AngsanaUPC" w:cs="AngsanaUPC" w:hint="cs"/>
          <w:sz w:val="32"/>
          <w:szCs w:val="32"/>
          <w:cs/>
        </w:rPr>
        <w:t xml:space="preserve">5 (2), กรกฎาคม-ธันวาคม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78-89.</w:t>
      </w:r>
    </w:p>
    <w:p w14:paraId="4ED250D2" w14:textId="77777777" w:rsidR="00CE38D0" w:rsidRDefault="00CE38D0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รั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ชฎา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วรร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ณ  พ่อสิงห์ สายันต์ บุญใบ และพณารัตน์ บุตรชารี. (2558). ความพึงพอใจของผู้ปกครองที่มีต่อการบริหารงานตามมาตรฐานการดำเนินงานภายในศูนย์พัฒนาเด็กเล็ก สังกัดองค์การบริหารส่วนตำบล ในจังหวัดนครพนม.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วารสารการบริหารการศึกษาและภาวะผู้นำ มหาวิทยาลัยราชภัฏสกลนคร. </w:t>
      </w:r>
      <w:r>
        <w:rPr>
          <w:rFonts w:ascii="AngsanaUPC" w:hAnsi="AngsanaUPC" w:cs="AngsanaUPC" w:hint="cs"/>
          <w:sz w:val="32"/>
          <w:szCs w:val="32"/>
          <w:cs/>
        </w:rPr>
        <w:t xml:space="preserve">3 (11), เมษายน-มิถุนายน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123-133.</w:t>
      </w:r>
    </w:p>
    <w:p w14:paraId="75736918" w14:textId="77777777" w:rsidR="00CE38D0" w:rsidRDefault="00CE38D0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วรากรณ์ ช่วยนุกิจ. (2544). </w:t>
      </w:r>
      <w:r w:rsidRPr="00CE38D0">
        <w:rPr>
          <w:rFonts w:ascii="AngsanaUPC" w:hAnsi="AngsanaUPC" w:cs="AngsanaUPC" w:hint="cs"/>
          <w:b/>
          <w:bCs/>
          <w:sz w:val="32"/>
          <w:szCs w:val="32"/>
          <w:cs/>
        </w:rPr>
        <w:t>ความพึงพอใจที่มีต่อการเสนอข่าวการเมืองของสถานีโทรทัศน์ไอทีวีของผู้ชมในกรุงเทพมหานคร.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CE38D0">
        <w:rPr>
          <w:rFonts w:ascii="AngsanaUPC" w:hAnsi="AngsanaUPC" w:cs="AngsanaUPC" w:hint="cs"/>
          <w:sz w:val="32"/>
          <w:szCs w:val="32"/>
          <w:cs/>
        </w:rPr>
        <w:t>วิทยานิพนธ</w:t>
      </w:r>
      <w:r>
        <w:rPr>
          <w:rFonts w:ascii="AngsanaUPC" w:hAnsi="AngsanaUPC" w:cs="AngsanaUPC" w:hint="cs"/>
          <w:sz w:val="32"/>
          <w:szCs w:val="32"/>
          <w:cs/>
        </w:rPr>
        <w:t>์ ศ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.ม. (เทคโนโลยีการศึกษา). กรุงเทพฯ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บัณฑิตวิทยาลัย มหาวิทยาลัยเกษตรศาสตร์.</w:t>
      </w:r>
    </w:p>
    <w:p w14:paraId="6793B1A1" w14:textId="77777777" w:rsidR="001C1A57" w:rsidRDefault="001C1A57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วิโรจน์ นิมิต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โภ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คานันท์. (2547).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ความพึงพอใจของประชาชนต่อการบริการโทรศัพท์สาธารณะทางไกลชนบทบริษัท ทศท คอร์ปอเรชั่น จำกัด (มหาชน) </w:t>
      </w:r>
      <w:r>
        <w:rPr>
          <w:rFonts w:ascii="AngsanaUPC" w:hAnsi="AngsanaUPC" w:cs="AngsanaUPC"/>
          <w:b/>
          <w:bCs/>
          <w:sz w:val="32"/>
          <w:szCs w:val="32"/>
        </w:rPr>
        <w:t xml:space="preserve">: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กรณีศึกษา อำเภอกำแพงแสน จังหวัดนครปฐม. </w:t>
      </w:r>
      <w:r>
        <w:rPr>
          <w:rFonts w:ascii="AngsanaUPC" w:hAnsi="AngsanaUPC" w:cs="AngsanaUPC" w:hint="cs"/>
          <w:sz w:val="32"/>
          <w:szCs w:val="32"/>
          <w:cs/>
        </w:rPr>
        <w:t>วิทยานิพนธ์ ปริญญา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ศิลปศา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สตรมหาบัณฑิต มหาวิทยาลัยราชภัฏนครปฐม.</w:t>
      </w:r>
    </w:p>
    <w:p w14:paraId="28126DB1" w14:textId="77777777" w:rsidR="001C1A57" w:rsidRDefault="001C1A57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สกุณา ชนะศึก และชัยยนต์ เพาพาน. (2556). การศึกษาความพึงพอใจของผู้ปกครองต่อการจัดการศึกษาของศูนย์พัฒนาเด็กเล็ก สังกัดองค์การบริหารส่วนตำบลในอำเภอนามน จังหวัดกาฬสินธุ์.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วารสารมหาวิทยาลัยนครพนม. </w:t>
      </w:r>
      <w:r>
        <w:rPr>
          <w:rFonts w:ascii="AngsanaUPC" w:hAnsi="AngsanaUPC" w:cs="AngsanaUPC" w:hint="cs"/>
          <w:sz w:val="32"/>
          <w:szCs w:val="32"/>
          <w:cs/>
        </w:rPr>
        <w:t xml:space="preserve">3 (3), กันยายน-ธันวาคม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83-89.</w:t>
      </w:r>
    </w:p>
    <w:p w14:paraId="6606F0F8" w14:textId="77777777" w:rsidR="001C1A57" w:rsidRDefault="001C1A57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สัญญา กองสังข์. (2558). ความพึงพอใจของผู้ปกครองนักเรียนต่อการดำเนินงานศูนย์พัฒนาเด็กเล็ก สังกัดองค์การบริหารส่วนตำบลวังบาล อำเภอหล่มเก่า จังหวัดเพชรบูรณ์.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วารสารอาหารและยา. </w:t>
      </w:r>
      <w:r>
        <w:rPr>
          <w:rFonts w:ascii="AngsanaUPC" w:hAnsi="AngsanaUPC" w:cs="AngsanaUPC" w:hint="cs"/>
          <w:sz w:val="32"/>
          <w:szCs w:val="32"/>
          <w:cs/>
        </w:rPr>
        <w:t xml:space="preserve">22 (3), กันยายน-ธันวาคม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22-26.</w:t>
      </w:r>
    </w:p>
    <w:p w14:paraId="335759D9" w14:textId="77777777" w:rsidR="001C1A57" w:rsidRDefault="001C1A57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สายสุนีย์ เล่าเปียม. (2556).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ความพึงพอใจของผู้ปกครองเด็กเล็กต่อการบริหารศูนย์พัฒนาเด็กเล็ก เทศบาลตำบลคลองใหญ่ จังหวัดจันทบุรี. </w:t>
      </w:r>
      <w:r>
        <w:rPr>
          <w:rFonts w:ascii="AngsanaUPC" w:hAnsi="AngsanaUPC" w:cs="AngsanaUPC" w:hint="cs"/>
          <w:sz w:val="32"/>
          <w:szCs w:val="32"/>
          <w:cs/>
        </w:rPr>
        <w:t>สารนิพนธ์ศึกษา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สตรมหาบัณฑิต มหาวิทยาลัย</w:t>
      </w:r>
      <w:r w:rsidR="00E534AE">
        <w:rPr>
          <w:rFonts w:ascii="AngsanaUPC" w:hAnsi="AngsanaUPC" w:cs="AngsanaUPC" w:hint="cs"/>
          <w:sz w:val="32"/>
          <w:szCs w:val="32"/>
          <w:cs/>
        </w:rPr>
        <w:t xml:space="preserve">   </w:t>
      </w:r>
      <w:r>
        <w:rPr>
          <w:rFonts w:ascii="AngsanaUPC" w:hAnsi="AngsanaUPC" w:cs="AngsanaUPC" w:hint="cs"/>
          <w:sz w:val="32"/>
          <w:szCs w:val="32"/>
          <w:cs/>
        </w:rPr>
        <w:t xml:space="preserve">นอร์ทกรุงเทพ.  </w:t>
      </w:r>
    </w:p>
    <w:p w14:paraId="391EA80F" w14:textId="77777777" w:rsidR="004B10E9" w:rsidRPr="002819E8" w:rsidRDefault="00E534AE" w:rsidP="002819E8">
      <w:pPr>
        <w:spacing w:after="0" w:line="240" w:lineRule="auto"/>
        <w:ind w:left="540" w:hanging="54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สุพจน์ ศรนารายณ์. (2548). 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ความพึงพอใจของผู้ปกครองต่อการจัดการศึกษาปฐมวัยในโรงเรียนสังกัดเทศบาลจังหวัดสมุทรสาคร. </w:t>
      </w:r>
      <w:r>
        <w:rPr>
          <w:rFonts w:ascii="AngsanaUPC" w:hAnsi="AngsanaUPC" w:cs="AngsanaUPC" w:hint="cs"/>
          <w:sz w:val="32"/>
          <w:szCs w:val="32"/>
          <w:cs/>
        </w:rPr>
        <w:t>วิทยานิพนธ์ครุ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สตรมหาบัณฑิต. มหาวิทยาลัยราชภัฏนครปฐม</w:t>
      </w:r>
    </w:p>
    <w:sectPr w:rsidR="004B10E9" w:rsidRPr="002819E8" w:rsidSect="005B7F03">
      <w:headerReference w:type="default" r:id="rId8"/>
      <w:pgSz w:w="12240" w:h="15840"/>
      <w:pgMar w:top="2160" w:right="1440" w:bottom="1440" w:left="2160" w:header="720" w:footer="720" w:gutter="0"/>
      <w:pgNumType w:start="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3B91C" w14:textId="77777777" w:rsidR="002E636E" w:rsidRDefault="002E636E" w:rsidP="005B7F03">
      <w:pPr>
        <w:spacing w:after="0" w:line="240" w:lineRule="auto"/>
      </w:pPr>
      <w:r>
        <w:separator/>
      </w:r>
    </w:p>
  </w:endnote>
  <w:endnote w:type="continuationSeparator" w:id="0">
    <w:p w14:paraId="40C9888F" w14:textId="77777777" w:rsidR="002E636E" w:rsidRDefault="002E636E" w:rsidP="005B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550B" w14:textId="77777777" w:rsidR="002E636E" w:rsidRDefault="002E636E" w:rsidP="005B7F03">
      <w:pPr>
        <w:spacing w:after="0" w:line="240" w:lineRule="auto"/>
      </w:pPr>
      <w:r>
        <w:separator/>
      </w:r>
    </w:p>
  </w:footnote>
  <w:footnote w:type="continuationSeparator" w:id="0">
    <w:p w14:paraId="2EA0FD77" w14:textId="77777777" w:rsidR="002E636E" w:rsidRDefault="002E636E" w:rsidP="005B7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9806730"/>
      <w:docPartObj>
        <w:docPartGallery w:val="Page Numbers (Top of Page)"/>
        <w:docPartUnique/>
      </w:docPartObj>
    </w:sdtPr>
    <w:sdtContent>
      <w:p w14:paraId="2576DB71" w14:textId="6E0B0A82" w:rsidR="005B7F03" w:rsidRDefault="005B7F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2F3E7C46" w14:textId="77777777" w:rsidR="005B7F03" w:rsidRDefault="005B7F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0EA"/>
    <w:rsid w:val="001C1A57"/>
    <w:rsid w:val="002819E8"/>
    <w:rsid w:val="002E636E"/>
    <w:rsid w:val="004059D5"/>
    <w:rsid w:val="004B10E9"/>
    <w:rsid w:val="005B7F03"/>
    <w:rsid w:val="006C2A89"/>
    <w:rsid w:val="007349EA"/>
    <w:rsid w:val="007B75DB"/>
    <w:rsid w:val="00C13128"/>
    <w:rsid w:val="00CE2000"/>
    <w:rsid w:val="00CE38D0"/>
    <w:rsid w:val="00DE40EA"/>
    <w:rsid w:val="00E534AE"/>
    <w:rsid w:val="00E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77DDD"/>
  <w15:docId w15:val="{14B5CB69-9774-490B-B38D-C8B88E13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89"/>
    <w:rPr>
      <w:lang w:bidi="th-TH"/>
    </w:rPr>
  </w:style>
  <w:style w:type="paragraph" w:styleId="1">
    <w:name w:val="heading 1"/>
    <w:basedOn w:val="a"/>
    <w:next w:val="a"/>
    <w:link w:val="10"/>
    <w:uiPriority w:val="9"/>
    <w:qFormat/>
    <w:rsid w:val="006C2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C2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E40E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B7F03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a5">
    <w:name w:val="หัวกระดาษ อักขระ"/>
    <w:basedOn w:val="a0"/>
    <w:link w:val="a4"/>
    <w:uiPriority w:val="99"/>
    <w:rsid w:val="005B7F03"/>
    <w:rPr>
      <w:szCs w:val="28"/>
      <w:lang w:bidi="th-TH"/>
    </w:rPr>
  </w:style>
  <w:style w:type="paragraph" w:styleId="a6">
    <w:name w:val="footer"/>
    <w:basedOn w:val="a"/>
    <w:link w:val="a7"/>
    <w:uiPriority w:val="99"/>
    <w:unhideWhenUsed/>
    <w:rsid w:val="005B7F03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5B7F03"/>
    <w:rPr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ungnamtao.go.th/Vision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2B24-AA08-4FEE-A19F-B5423089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4</cp:revision>
  <dcterms:created xsi:type="dcterms:W3CDTF">2022-11-29T09:25:00Z</dcterms:created>
  <dcterms:modified xsi:type="dcterms:W3CDTF">2022-12-18T04:56:00Z</dcterms:modified>
</cp:coreProperties>
</file>